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74" w:rsidRPr="00A02D60" w:rsidRDefault="000D6E74" w:rsidP="004D0C44">
      <w:pPr>
        <w:pStyle w:val="ConsPlusTitle"/>
        <w:keepNext/>
        <w:jc w:val="center"/>
        <w:rPr>
          <w:sz w:val="26"/>
          <w:szCs w:val="26"/>
        </w:rPr>
      </w:pPr>
      <w:bookmarkStart w:id="0" w:name="P32"/>
      <w:bookmarkEnd w:id="0"/>
      <w:r w:rsidRPr="00A02D60">
        <w:rPr>
          <w:sz w:val="26"/>
          <w:szCs w:val="26"/>
        </w:rPr>
        <w:t>Программа</w:t>
      </w:r>
    </w:p>
    <w:p w:rsidR="00663B4C" w:rsidRDefault="000D6E74" w:rsidP="004D0C44">
      <w:pPr>
        <w:pStyle w:val="ConsPlusTitle"/>
        <w:keepNext/>
        <w:jc w:val="center"/>
        <w:rPr>
          <w:sz w:val="26"/>
          <w:szCs w:val="26"/>
        </w:rPr>
      </w:pPr>
      <w:r w:rsidRPr="00A02D60">
        <w:rPr>
          <w:sz w:val="26"/>
          <w:szCs w:val="26"/>
        </w:rPr>
        <w:t>профилактики нарушений обязательных требований на 2018 – 2020 годы</w:t>
      </w:r>
      <w:r w:rsidR="001621A8" w:rsidRPr="00A02D60">
        <w:rPr>
          <w:sz w:val="26"/>
          <w:szCs w:val="26"/>
        </w:rPr>
        <w:t xml:space="preserve"> </w:t>
      </w:r>
    </w:p>
    <w:p w:rsidR="000D6E74" w:rsidRPr="00A02D60" w:rsidRDefault="001621A8" w:rsidP="004D0C44">
      <w:pPr>
        <w:pStyle w:val="ConsPlusTitle"/>
        <w:keepNext/>
        <w:jc w:val="center"/>
        <w:rPr>
          <w:sz w:val="26"/>
          <w:szCs w:val="26"/>
        </w:rPr>
      </w:pPr>
      <w:r w:rsidRPr="00A02D60">
        <w:rPr>
          <w:sz w:val="26"/>
          <w:szCs w:val="26"/>
        </w:rPr>
        <w:t xml:space="preserve">Ленского управления </w:t>
      </w:r>
      <w:proofErr w:type="spellStart"/>
      <w:r w:rsidRPr="00A02D60">
        <w:rPr>
          <w:sz w:val="26"/>
          <w:szCs w:val="26"/>
        </w:rPr>
        <w:t>Ростехнадзора</w:t>
      </w:r>
      <w:proofErr w:type="spellEnd"/>
    </w:p>
    <w:p w:rsidR="000D6E74" w:rsidRPr="00A02D60" w:rsidRDefault="000D6E74" w:rsidP="004D0C44">
      <w:pPr>
        <w:pStyle w:val="ConsPlusNormal"/>
        <w:keepNext/>
        <w:spacing w:line="360" w:lineRule="auto"/>
        <w:ind w:firstLine="540"/>
        <w:jc w:val="both"/>
        <w:rPr>
          <w:sz w:val="26"/>
          <w:szCs w:val="26"/>
        </w:rPr>
      </w:pPr>
    </w:p>
    <w:p w:rsidR="000D6E74" w:rsidRPr="00663B4C" w:rsidRDefault="000D6E74" w:rsidP="004D0C44">
      <w:pPr>
        <w:pStyle w:val="ConsPlusTitle"/>
        <w:keepNext/>
        <w:spacing w:line="360" w:lineRule="auto"/>
        <w:jc w:val="center"/>
        <w:outlineLvl w:val="1"/>
        <w:rPr>
          <w:sz w:val="26"/>
          <w:szCs w:val="26"/>
        </w:rPr>
      </w:pPr>
      <w:r w:rsidRPr="00663B4C">
        <w:rPr>
          <w:sz w:val="26"/>
          <w:szCs w:val="26"/>
        </w:rPr>
        <w:t>I. Общие положения</w:t>
      </w:r>
    </w:p>
    <w:p w:rsidR="000D6E74" w:rsidRPr="00A02D60" w:rsidRDefault="000D6E74" w:rsidP="004D0C44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 xml:space="preserve">1. Программа профилактики нарушений обязательных требований </w:t>
      </w:r>
      <w:r w:rsidR="00F57066" w:rsidRPr="00A02D60">
        <w:rPr>
          <w:sz w:val="26"/>
          <w:szCs w:val="26"/>
        </w:rPr>
        <w:t xml:space="preserve"> </w:t>
      </w:r>
      <w:r w:rsidRPr="00A02D60">
        <w:rPr>
          <w:sz w:val="26"/>
          <w:szCs w:val="26"/>
        </w:rPr>
        <w:t xml:space="preserve">на 2018 </w:t>
      </w:r>
      <w:r w:rsidR="00336260" w:rsidRPr="00A02D60">
        <w:rPr>
          <w:sz w:val="26"/>
          <w:szCs w:val="26"/>
        </w:rPr>
        <w:t xml:space="preserve">– </w:t>
      </w:r>
      <w:r w:rsidRPr="00A02D60">
        <w:rPr>
          <w:sz w:val="26"/>
          <w:szCs w:val="26"/>
        </w:rPr>
        <w:t xml:space="preserve">2020 годы (далее - Программа) разработана в соответствии </w:t>
      </w:r>
      <w:r w:rsidR="00F57066" w:rsidRPr="00A02D60">
        <w:rPr>
          <w:sz w:val="26"/>
          <w:szCs w:val="26"/>
        </w:rPr>
        <w:t xml:space="preserve"> </w:t>
      </w:r>
      <w:r w:rsidRPr="00A02D60">
        <w:rPr>
          <w:sz w:val="26"/>
          <w:szCs w:val="26"/>
        </w:rPr>
        <w:t xml:space="preserve">с Методическими </w:t>
      </w:r>
      <w:hyperlink r:id="rId7" w:history="1">
        <w:r w:rsidRPr="00A02D60">
          <w:rPr>
            <w:sz w:val="26"/>
            <w:szCs w:val="26"/>
          </w:rPr>
          <w:t>рекомендациями</w:t>
        </w:r>
      </w:hyperlink>
      <w:r w:rsidRPr="00A02D60">
        <w:rPr>
          <w:sz w:val="26"/>
          <w:szCs w:val="26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</w:t>
      </w:r>
      <w:r w:rsidR="00515A1A" w:rsidRPr="00A02D60">
        <w:rPr>
          <w:sz w:val="26"/>
          <w:szCs w:val="26"/>
        </w:rPr>
        <w:t xml:space="preserve"> по совершенствованию контрольных (</w:t>
      </w:r>
      <w:r w:rsidRPr="00A02D60">
        <w:rPr>
          <w:sz w:val="26"/>
          <w:szCs w:val="26"/>
        </w:rPr>
        <w:t>надзорных</w:t>
      </w:r>
      <w:r w:rsidR="00515A1A" w:rsidRPr="00A02D60">
        <w:rPr>
          <w:sz w:val="26"/>
          <w:szCs w:val="26"/>
        </w:rPr>
        <w:t>)</w:t>
      </w:r>
      <w:r w:rsidRPr="00A02D60">
        <w:rPr>
          <w:sz w:val="26"/>
          <w:szCs w:val="26"/>
        </w:rPr>
        <w:t xml:space="preserve"> </w:t>
      </w:r>
      <w:r w:rsidR="00515A1A" w:rsidRPr="00A02D60">
        <w:rPr>
          <w:sz w:val="26"/>
          <w:szCs w:val="26"/>
        </w:rPr>
        <w:t xml:space="preserve">и разрешительных </w:t>
      </w:r>
      <w:r w:rsidRPr="00A02D60">
        <w:rPr>
          <w:sz w:val="26"/>
          <w:szCs w:val="26"/>
        </w:rPr>
        <w:t>функций федеральных органов исполнительной власти при Правительственной комиссии по проведению административной реформы 20 января 2017 г. №</w:t>
      </w:r>
      <w:r w:rsidR="00546048" w:rsidRPr="00A02D60">
        <w:rPr>
          <w:sz w:val="26"/>
          <w:szCs w:val="26"/>
        </w:rPr>
        <w:t xml:space="preserve"> 1</w:t>
      </w:r>
      <w:r w:rsidR="00C06631" w:rsidRPr="00A02D60">
        <w:rPr>
          <w:sz w:val="26"/>
          <w:szCs w:val="26"/>
        </w:rPr>
        <w:t>,</w:t>
      </w:r>
      <w:r w:rsidRPr="00A02D60">
        <w:rPr>
          <w:sz w:val="26"/>
          <w:szCs w:val="26"/>
        </w:rPr>
        <w:t xml:space="preserve"> и </w:t>
      </w:r>
      <w:r w:rsidRPr="00A02D60">
        <w:rPr>
          <w:bCs/>
          <w:sz w:val="26"/>
          <w:szCs w:val="26"/>
        </w:rPr>
        <w:t xml:space="preserve">Стандартом комплексной профилактики нарушений обязательных требований, </w:t>
      </w:r>
      <w:r w:rsidRPr="00A02D60">
        <w:rPr>
          <w:sz w:val="26"/>
          <w:szCs w:val="26"/>
        </w:rPr>
        <w:t>утвержденным протоколом заседания проектного комитета от 12 сентября 2017 г. № 61(11).</w:t>
      </w:r>
    </w:p>
    <w:p w:rsidR="000D6E74" w:rsidRPr="00A02D60" w:rsidRDefault="000D6E74" w:rsidP="004D0C44">
      <w:pPr>
        <w:pStyle w:val="ConsPlusNormal"/>
        <w:keepNext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>2. Программа разработана в целях реализации положений:</w:t>
      </w:r>
    </w:p>
    <w:p w:rsidR="000D6E74" w:rsidRPr="00A02D60" w:rsidRDefault="000D6E74" w:rsidP="004D0C44">
      <w:pPr>
        <w:pStyle w:val="ConsPlusNormal"/>
        <w:keepNext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 xml:space="preserve">Федерального </w:t>
      </w:r>
      <w:hyperlink r:id="rId8" w:history="1">
        <w:r w:rsidRPr="00A02D60">
          <w:rPr>
            <w:sz w:val="26"/>
            <w:szCs w:val="26"/>
          </w:rPr>
          <w:t>закона</w:t>
        </w:r>
      </w:hyperlink>
      <w:r w:rsidRPr="00A02D60">
        <w:rPr>
          <w:sz w:val="26"/>
          <w:szCs w:val="26"/>
        </w:rPr>
        <w:t xml:space="preserve"> от 26 декабря 2008 г. № 294-ФЗ </w:t>
      </w:r>
      <w:r w:rsidR="00710B6D" w:rsidRPr="00A02D60">
        <w:rPr>
          <w:sz w:val="26"/>
          <w:szCs w:val="26"/>
        </w:rPr>
        <w:t>«</w:t>
      </w:r>
      <w:r w:rsidRPr="00A02D60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10B6D" w:rsidRPr="00A02D60">
        <w:rPr>
          <w:sz w:val="26"/>
          <w:szCs w:val="26"/>
        </w:rPr>
        <w:t>»</w:t>
      </w:r>
      <w:r w:rsidRPr="00A02D60">
        <w:rPr>
          <w:sz w:val="26"/>
          <w:szCs w:val="26"/>
        </w:rPr>
        <w:t>;</w:t>
      </w:r>
    </w:p>
    <w:p w:rsidR="000D6E74" w:rsidRPr="00A02D60" w:rsidRDefault="000C1C59" w:rsidP="004D0C44">
      <w:pPr>
        <w:pStyle w:val="ConsPlusNormal"/>
        <w:keepNext/>
        <w:spacing w:line="360" w:lineRule="auto"/>
        <w:ind w:firstLine="709"/>
        <w:jc w:val="both"/>
        <w:rPr>
          <w:sz w:val="26"/>
          <w:szCs w:val="26"/>
        </w:rPr>
      </w:pPr>
      <w:hyperlink r:id="rId9" w:history="1">
        <w:r w:rsidR="000D6E74" w:rsidRPr="00A02D60">
          <w:rPr>
            <w:sz w:val="26"/>
            <w:szCs w:val="26"/>
          </w:rPr>
          <w:t>плана</w:t>
        </w:r>
      </w:hyperlink>
      <w:r w:rsidR="000D6E74" w:rsidRPr="00A02D60">
        <w:rPr>
          <w:sz w:val="26"/>
          <w:szCs w:val="26"/>
        </w:rPr>
        <w:t xml:space="preserve"> мероприятий (</w:t>
      </w:r>
      <w:r w:rsidR="00710B6D" w:rsidRPr="00A02D60">
        <w:rPr>
          <w:sz w:val="26"/>
          <w:szCs w:val="26"/>
        </w:rPr>
        <w:t>«</w:t>
      </w:r>
      <w:r w:rsidR="000D6E74" w:rsidRPr="00A02D60">
        <w:rPr>
          <w:sz w:val="26"/>
          <w:szCs w:val="26"/>
        </w:rPr>
        <w:t>дорожной карты</w:t>
      </w:r>
      <w:r w:rsidR="00710B6D" w:rsidRPr="00A02D60">
        <w:rPr>
          <w:sz w:val="26"/>
          <w:szCs w:val="26"/>
        </w:rPr>
        <w:t>»</w:t>
      </w:r>
      <w:r w:rsidR="000D6E74" w:rsidRPr="00A02D60">
        <w:rPr>
          <w:sz w:val="26"/>
          <w:szCs w:val="26"/>
        </w:rPr>
        <w:t xml:space="preserve">) по совершенствованию контрольно-надзорной деятельности в Российской Федерации на 2016 </w:t>
      </w:r>
      <w:r w:rsidR="005E07AF" w:rsidRPr="00A02D60">
        <w:rPr>
          <w:sz w:val="26"/>
          <w:szCs w:val="26"/>
        </w:rPr>
        <w:t>–</w:t>
      </w:r>
      <w:r w:rsidR="000D6E74" w:rsidRPr="00A02D60">
        <w:rPr>
          <w:sz w:val="26"/>
          <w:szCs w:val="26"/>
        </w:rPr>
        <w:t>2017 годы, утвержденного распоряжением Правительства Российской Федерации от 1 апреля 2016 г. № 559-р;</w:t>
      </w:r>
    </w:p>
    <w:p w:rsidR="000D6E74" w:rsidRPr="00A02D60" w:rsidRDefault="000C1C59" w:rsidP="004D0C44">
      <w:pPr>
        <w:pStyle w:val="ConsPlusNormal"/>
        <w:keepNext/>
        <w:spacing w:line="360" w:lineRule="auto"/>
        <w:ind w:firstLine="709"/>
        <w:jc w:val="both"/>
        <w:rPr>
          <w:sz w:val="26"/>
          <w:szCs w:val="26"/>
        </w:rPr>
      </w:pPr>
      <w:hyperlink r:id="rId10" w:history="1">
        <w:r w:rsidR="000D6E74" w:rsidRPr="00A02D60">
          <w:rPr>
            <w:sz w:val="26"/>
            <w:szCs w:val="26"/>
          </w:rPr>
          <w:t>основных направлений</w:t>
        </w:r>
      </w:hyperlink>
      <w:r w:rsidR="000D6E74" w:rsidRPr="00A02D60">
        <w:rPr>
          <w:sz w:val="26"/>
          <w:szCs w:val="26"/>
        </w:rPr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0D6E74" w:rsidRPr="00A02D60" w:rsidRDefault="000D6E74" w:rsidP="004D0C44">
      <w:pPr>
        <w:pStyle w:val="ConsPlusNormal"/>
        <w:keepNext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>постановления Правительства Российской Федерации от 17 ав</w:t>
      </w:r>
      <w:r w:rsidR="00515A1A" w:rsidRPr="00A02D60">
        <w:rPr>
          <w:sz w:val="26"/>
          <w:szCs w:val="26"/>
        </w:rPr>
        <w:t xml:space="preserve">густа </w:t>
      </w:r>
      <w:r w:rsidR="00F57066" w:rsidRPr="00A02D60">
        <w:rPr>
          <w:sz w:val="26"/>
          <w:szCs w:val="26"/>
        </w:rPr>
        <w:t xml:space="preserve">                         </w:t>
      </w:r>
      <w:r w:rsidR="00515A1A" w:rsidRPr="00A02D60">
        <w:rPr>
          <w:sz w:val="26"/>
          <w:szCs w:val="26"/>
        </w:rPr>
        <w:t xml:space="preserve">2016 г. № 806 </w:t>
      </w:r>
      <w:r w:rsidR="00710B6D" w:rsidRPr="00A02D60">
        <w:rPr>
          <w:sz w:val="26"/>
          <w:szCs w:val="26"/>
        </w:rPr>
        <w:t>«</w:t>
      </w:r>
      <w:r w:rsidR="00515A1A" w:rsidRPr="00A02D60">
        <w:rPr>
          <w:sz w:val="26"/>
          <w:szCs w:val="26"/>
        </w:rPr>
        <w:t xml:space="preserve">О применении риск-ориентированного подхода при организации отдельных видов государственного контроля (надзора) и внесении изменений </w:t>
      </w:r>
      <w:r w:rsidR="00C06631" w:rsidRPr="00A02D60">
        <w:rPr>
          <w:sz w:val="26"/>
          <w:szCs w:val="26"/>
        </w:rPr>
        <w:t xml:space="preserve">                  </w:t>
      </w:r>
      <w:r w:rsidR="00515A1A" w:rsidRPr="00A02D60">
        <w:rPr>
          <w:sz w:val="26"/>
          <w:szCs w:val="26"/>
        </w:rPr>
        <w:t>в некоторые акты Правительства Российской Федерации</w:t>
      </w:r>
      <w:r w:rsidR="00710B6D" w:rsidRPr="00A02D60">
        <w:rPr>
          <w:sz w:val="26"/>
          <w:szCs w:val="26"/>
        </w:rPr>
        <w:t>»</w:t>
      </w:r>
      <w:r w:rsidR="00515A1A" w:rsidRPr="00A02D60">
        <w:rPr>
          <w:sz w:val="26"/>
          <w:szCs w:val="26"/>
        </w:rPr>
        <w:t>.</w:t>
      </w:r>
    </w:p>
    <w:p w:rsidR="00F57066" w:rsidRPr="003B15A9" w:rsidRDefault="00F57066" w:rsidP="004D0C44">
      <w:pPr>
        <w:pStyle w:val="ConsPlusTitle"/>
        <w:keepNext/>
        <w:spacing w:line="360" w:lineRule="auto"/>
        <w:jc w:val="center"/>
        <w:outlineLvl w:val="1"/>
        <w:rPr>
          <w:sz w:val="26"/>
          <w:szCs w:val="26"/>
        </w:rPr>
      </w:pPr>
      <w:r w:rsidRPr="003B15A9">
        <w:rPr>
          <w:sz w:val="26"/>
          <w:szCs w:val="26"/>
        </w:rPr>
        <w:t>II. Анализ текущего состояния подконтрольной с</w:t>
      </w:r>
      <w:r w:rsidR="0039143E" w:rsidRPr="003B15A9">
        <w:rPr>
          <w:sz w:val="26"/>
          <w:szCs w:val="26"/>
        </w:rPr>
        <w:t>реды</w:t>
      </w:r>
    </w:p>
    <w:p w:rsidR="00150370" w:rsidRPr="00150370" w:rsidRDefault="003E18DA" w:rsidP="004D0C44">
      <w:pPr>
        <w:keepNext/>
        <w:widowControl w:val="0"/>
        <w:spacing w:before="120" w:line="360" w:lineRule="auto"/>
        <w:ind w:firstLine="709"/>
        <w:jc w:val="both"/>
        <w:rPr>
          <w:rFonts w:eastAsia="Times New Roman" w:cs="Times New Roman"/>
          <w:sz w:val="26"/>
          <w:szCs w:val="26"/>
          <w:lang w:val="x-none" w:eastAsia="x-none"/>
        </w:rPr>
      </w:pPr>
      <w:r w:rsidRPr="00150370">
        <w:rPr>
          <w:sz w:val="26"/>
          <w:szCs w:val="26"/>
        </w:rPr>
        <w:t>В течение 2017 года всем объектам 1 и 2 классов опасности присвоена категория риска, в основном это пятая и четвертая категория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t xml:space="preserve"> В 2017 году </w:t>
      </w:r>
      <w:r w:rsidR="00150370" w:rsidRPr="00150370">
        <w:rPr>
          <w:rFonts w:eastAsia="Times New Roman" w:cs="Times New Roman"/>
          <w:sz w:val="26"/>
          <w:szCs w:val="26"/>
          <w:lang w:eastAsia="x-none"/>
        </w:rPr>
        <w:t xml:space="preserve">Управлением 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t>осуществлялся надзор за 1824 опасными производственными объектами, из них:</w:t>
      </w:r>
      <w:r w:rsidR="0015037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t>1 класс опасности – 25 объектов,</w:t>
      </w:r>
      <w:r w:rsidR="0015037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t>2 класс опасности – 152 объекта,</w:t>
      </w:r>
      <w:r w:rsidR="0015037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t xml:space="preserve">3 класс опасности – 1166 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lastRenderedPageBreak/>
        <w:t>объект,</w:t>
      </w:r>
      <w:r w:rsidR="0015037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150370" w:rsidRPr="00150370">
        <w:rPr>
          <w:rFonts w:eastAsia="Times New Roman" w:cs="Times New Roman"/>
          <w:sz w:val="26"/>
          <w:szCs w:val="26"/>
          <w:lang w:val="x-none" w:eastAsia="x-none"/>
        </w:rPr>
        <w:t>4 класс опасности – 481 объект.</w:t>
      </w:r>
    </w:p>
    <w:p w:rsidR="00150370" w:rsidRPr="00150370" w:rsidRDefault="00150370" w:rsidP="004D0C44">
      <w:pPr>
        <w:keepNext/>
        <w:widowControl w:val="0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val="x-none" w:eastAsia="x-none"/>
        </w:rPr>
      </w:pPr>
      <w:r w:rsidRPr="00150370">
        <w:rPr>
          <w:rFonts w:eastAsia="Times New Roman" w:cs="Times New Roman"/>
          <w:sz w:val="26"/>
          <w:szCs w:val="26"/>
          <w:lang w:val="x-none" w:eastAsia="x-none"/>
        </w:rPr>
        <w:t>Всем объектам 1 и 2 классов опасности присвоена категория риска, в основном это пятая и четвертая категория.</w:t>
      </w:r>
    </w:p>
    <w:p w:rsidR="00FD492A" w:rsidRPr="00FD492A" w:rsidRDefault="00FD492A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Pr="00FD492A">
        <w:rPr>
          <w:rFonts w:cs="Times New Roman"/>
          <w:sz w:val="26"/>
          <w:szCs w:val="26"/>
        </w:rPr>
        <w:t xml:space="preserve">апланированные на 2017 год </w:t>
      </w:r>
      <w:r>
        <w:rPr>
          <w:rFonts w:cs="Times New Roman"/>
          <w:sz w:val="26"/>
          <w:szCs w:val="26"/>
        </w:rPr>
        <w:t xml:space="preserve">проверочные </w:t>
      </w:r>
      <w:r w:rsidRPr="00FD492A">
        <w:rPr>
          <w:rFonts w:cs="Times New Roman"/>
          <w:sz w:val="26"/>
          <w:szCs w:val="26"/>
        </w:rPr>
        <w:t>мероприятия выполнены в полном объеме. Управлением проведено 418 плановых проверок, что составляет 25% от общего количества проведенных в 2017 году проверок (в 2016 количество плановых проверок в процентном соотношении составляло – 33%). В ходе проведения плановых проверочных мероприятий, проверены 132 опасных производственных объекта.</w:t>
      </w:r>
    </w:p>
    <w:p w:rsidR="00FD492A" w:rsidRPr="00FD492A" w:rsidRDefault="00FD492A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FD492A">
        <w:rPr>
          <w:rFonts w:cs="Times New Roman"/>
          <w:sz w:val="26"/>
          <w:szCs w:val="26"/>
        </w:rPr>
        <w:t>Внеплановых проверок проведено больше (в сравнении с 2016 г) на 27%, за счет увеличения в 2017 году проверок объектов капитального строительства и проверок, проведенных в рамках исполнения ранее выданных предписаний по промышленной и энергетической безопасности.</w:t>
      </w:r>
    </w:p>
    <w:p w:rsidR="00FD492A" w:rsidRPr="00FD492A" w:rsidRDefault="00FD492A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</w:t>
      </w:r>
      <w:r w:rsidRPr="00FD492A">
        <w:rPr>
          <w:rFonts w:cs="Times New Roman"/>
          <w:sz w:val="26"/>
          <w:szCs w:val="26"/>
        </w:rPr>
        <w:t>оличество проверок, в результате которых выявлены нарушения увеличилось и составило 38% от общего количества проверок, в 2016- 33%, 2015 – 32%. Нарушения выявлены по результатам проведения 251 плановой и 382 внеплановых проверок.</w:t>
      </w:r>
      <w:r w:rsidR="003B15A9">
        <w:rPr>
          <w:rFonts w:cs="Times New Roman"/>
          <w:sz w:val="26"/>
          <w:szCs w:val="26"/>
        </w:rPr>
        <w:t xml:space="preserve"> </w:t>
      </w:r>
      <w:r w:rsidRPr="00FD492A">
        <w:rPr>
          <w:rFonts w:cs="Times New Roman"/>
          <w:sz w:val="26"/>
          <w:szCs w:val="26"/>
        </w:rPr>
        <w:t>Количество нарушений на одну результативную проверку в 2017 году, как и в 2016 составляет 10 нарушений.</w:t>
      </w:r>
    </w:p>
    <w:p w:rsidR="00FD492A" w:rsidRPr="00FD492A" w:rsidRDefault="00FD492A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FD492A">
        <w:rPr>
          <w:rFonts w:cs="Times New Roman"/>
          <w:sz w:val="26"/>
          <w:szCs w:val="26"/>
        </w:rPr>
        <w:t xml:space="preserve">По всем направлениям надзора выявлено 6544 нарушения (в 2016 – 4937), в том числе при проведении плановых – 2181 (33% от общего количества нарушений). </w:t>
      </w:r>
    </w:p>
    <w:p w:rsidR="003E18DA" w:rsidRPr="00FD1F2A" w:rsidRDefault="003E18DA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D1F2A">
        <w:rPr>
          <w:sz w:val="26"/>
          <w:szCs w:val="26"/>
        </w:rPr>
        <w:t>По итогам проведения 335 проверок (146-плановых, 189-внеплановых), по фактам выявленных нарушений, возбуждены дела об административных правонарушениях (что составляет 53% от количества проверок с нарушениями). Количество административных наказаний, наложенных в 2017 году по итогам проверок увеличилось в 1,5 раза</w:t>
      </w:r>
      <w:r>
        <w:rPr>
          <w:sz w:val="26"/>
          <w:szCs w:val="26"/>
        </w:rPr>
        <w:t>. Количество предупреждений за 2017 год – 32, что составляет 4% от общего количества административных наказаний, наложенных в 2017 году.</w:t>
      </w:r>
    </w:p>
    <w:p w:rsidR="003E18DA" w:rsidRDefault="003E18DA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0501E">
        <w:rPr>
          <w:sz w:val="26"/>
          <w:szCs w:val="26"/>
        </w:rPr>
        <w:t xml:space="preserve">В отношении субъектов малого (и среднего) предпринимательства </w:t>
      </w:r>
      <w:r>
        <w:rPr>
          <w:sz w:val="26"/>
          <w:szCs w:val="26"/>
        </w:rPr>
        <w:t xml:space="preserve">(далее-МСП) </w:t>
      </w:r>
      <w:r w:rsidRPr="00C0501E">
        <w:rPr>
          <w:sz w:val="26"/>
          <w:szCs w:val="26"/>
        </w:rPr>
        <w:t xml:space="preserve">за 2017 год проведено </w:t>
      </w:r>
      <w:r>
        <w:rPr>
          <w:sz w:val="26"/>
          <w:szCs w:val="26"/>
        </w:rPr>
        <w:t>105 внеплановых</w:t>
      </w:r>
      <w:r w:rsidRPr="00C0501E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>ок,</w:t>
      </w:r>
      <w:r w:rsidRPr="00C0501E">
        <w:rPr>
          <w:sz w:val="26"/>
          <w:szCs w:val="26"/>
        </w:rPr>
        <w:t xml:space="preserve"> из которых - 56 в рамках исполнения ранее выданных</w:t>
      </w:r>
      <w:r w:rsidRPr="00B80AC9">
        <w:rPr>
          <w:sz w:val="26"/>
          <w:szCs w:val="26"/>
        </w:rPr>
        <w:t xml:space="preserve"> предписаний.</w:t>
      </w:r>
      <w:r>
        <w:rPr>
          <w:sz w:val="26"/>
          <w:szCs w:val="26"/>
        </w:rPr>
        <w:t xml:space="preserve"> </w:t>
      </w:r>
    </w:p>
    <w:p w:rsidR="00FD492A" w:rsidRPr="00FD492A" w:rsidRDefault="00FD492A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FD492A">
        <w:rPr>
          <w:rFonts w:cs="Times New Roman"/>
          <w:sz w:val="26"/>
          <w:szCs w:val="26"/>
        </w:rPr>
        <w:t xml:space="preserve">Наиболее часто применяемые статьи Кодекса Российской Федерации об административных правонарушениях: ст. 9.1, ст. 9.11, ст. 19.5. </w:t>
      </w:r>
    </w:p>
    <w:p w:rsidR="00731E90" w:rsidRPr="00E968ED" w:rsidRDefault="00731E90" w:rsidP="004D0C44">
      <w:pPr>
        <w:keepNext/>
        <w:widowControl w:val="0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1E90">
        <w:rPr>
          <w:rFonts w:eastAsia="Times New Roman" w:cs="Times New Roman"/>
          <w:sz w:val="26"/>
          <w:szCs w:val="26"/>
          <w:lang w:eastAsia="ru-RU"/>
        </w:rPr>
        <w:t>Основными причинами оформления административных наказаний являются</w:t>
      </w:r>
      <w:r w:rsidRPr="00E968ED">
        <w:rPr>
          <w:rFonts w:eastAsia="Times New Roman" w:cs="Times New Roman"/>
          <w:sz w:val="26"/>
          <w:szCs w:val="26"/>
          <w:lang w:eastAsia="ru-RU"/>
        </w:rPr>
        <w:t>:</w:t>
      </w:r>
      <w:r w:rsidRPr="00731E9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731E90" w:rsidRPr="00E968ED" w:rsidRDefault="00731E90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E968ED">
        <w:rPr>
          <w:rFonts w:cs="Times New Roman"/>
          <w:sz w:val="26"/>
          <w:szCs w:val="26"/>
          <w:lang w:eastAsia="ru-RU"/>
        </w:rPr>
        <w:t>- не укомплектованность штата работников предприятия;</w:t>
      </w:r>
    </w:p>
    <w:p w:rsidR="00731E90" w:rsidRPr="00731E90" w:rsidRDefault="00731E90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31E90">
        <w:rPr>
          <w:rFonts w:cs="Times New Roman"/>
          <w:sz w:val="26"/>
          <w:szCs w:val="26"/>
          <w:lang w:eastAsia="ru-RU"/>
        </w:rPr>
        <w:t xml:space="preserve">- отклонения направлений и объемов горных работ от технических проектов и </w:t>
      </w:r>
      <w:r w:rsidRPr="00731E90">
        <w:rPr>
          <w:rFonts w:cs="Times New Roman"/>
          <w:sz w:val="26"/>
          <w:szCs w:val="26"/>
          <w:lang w:eastAsia="ru-RU"/>
        </w:rPr>
        <w:lastRenderedPageBreak/>
        <w:t>согласованных Планов развития горных работ;</w:t>
      </w:r>
    </w:p>
    <w:p w:rsidR="00731E90" w:rsidRPr="00E968ED" w:rsidRDefault="00731E90" w:rsidP="004D0C44">
      <w:pPr>
        <w:keepNext/>
        <w:widowControl w:val="0"/>
        <w:spacing w:line="36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31E90">
        <w:rPr>
          <w:rFonts w:cs="Times New Roman"/>
          <w:sz w:val="26"/>
          <w:szCs w:val="26"/>
          <w:lang w:eastAsia="ru-RU"/>
        </w:rPr>
        <w:t>- низкий уровень производственного контроля со стороны эксплуатирующих организаций за работой технических устройств, применяемых на опасных производственных объектах, в части укомплектованности и ведения документации</w:t>
      </w:r>
      <w:r w:rsidR="003B15A9" w:rsidRPr="00E968ED">
        <w:rPr>
          <w:rFonts w:cs="Times New Roman"/>
          <w:sz w:val="26"/>
          <w:szCs w:val="26"/>
          <w:lang w:eastAsia="ru-RU"/>
        </w:rPr>
        <w:t xml:space="preserve"> и </w:t>
      </w:r>
      <w:proofErr w:type="spellStart"/>
      <w:r w:rsidR="003B15A9" w:rsidRPr="00E968ED">
        <w:rPr>
          <w:rFonts w:cs="Times New Roman"/>
          <w:sz w:val="26"/>
          <w:szCs w:val="26"/>
          <w:lang w:eastAsia="ru-RU"/>
        </w:rPr>
        <w:t>т.д</w:t>
      </w:r>
      <w:proofErr w:type="spellEnd"/>
      <w:r w:rsidR="003B15A9" w:rsidRPr="00E968ED">
        <w:rPr>
          <w:rFonts w:cs="Times New Roman"/>
          <w:sz w:val="26"/>
          <w:szCs w:val="26"/>
          <w:lang w:eastAsia="ru-RU"/>
        </w:rPr>
        <w:t>;</w:t>
      </w:r>
    </w:p>
    <w:p w:rsidR="0013795E" w:rsidRPr="00E968ED" w:rsidRDefault="0013795E" w:rsidP="004D0C44">
      <w:pPr>
        <w:keepNext/>
        <w:widowControl w:val="0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968ED">
        <w:rPr>
          <w:rFonts w:cs="Times New Roman"/>
          <w:sz w:val="26"/>
          <w:szCs w:val="26"/>
          <w:lang w:eastAsia="ru-RU"/>
        </w:rPr>
        <w:t xml:space="preserve">- </w:t>
      </w:r>
      <w:r w:rsidRPr="00E968ED">
        <w:rPr>
          <w:rFonts w:eastAsia="Times New Roman" w:cs="Times New Roman"/>
          <w:sz w:val="26"/>
          <w:szCs w:val="26"/>
          <w:lang w:eastAsia="ru-RU"/>
        </w:rPr>
        <w:t>несвоевременное проведение экспертизы промышленной без</w:t>
      </w:r>
      <w:r w:rsidR="00F364D3">
        <w:rPr>
          <w:rFonts w:eastAsia="Times New Roman" w:cs="Times New Roman"/>
          <w:sz w:val="26"/>
          <w:szCs w:val="26"/>
          <w:lang w:eastAsia="ru-RU"/>
        </w:rPr>
        <w:t>опасности технических устройств.</w:t>
      </w:r>
    </w:p>
    <w:p w:rsidR="00FD492A" w:rsidRPr="00FD492A" w:rsidRDefault="00F364D3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D492A" w:rsidRPr="00FD492A">
        <w:rPr>
          <w:sz w:val="26"/>
          <w:szCs w:val="26"/>
        </w:rPr>
        <w:t xml:space="preserve">се еще остается типовым и массовым нарушением – нарушение требования своевременно направлять в </w:t>
      </w:r>
      <w:proofErr w:type="spellStart"/>
      <w:r w:rsidR="00FD492A" w:rsidRPr="00FD492A">
        <w:rPr>
          <w:sz w:val="26"/>
          <w:szCs w:val="26"/>
        </w:rPr>
        <w:t>Ростехнадзор</w:t>
      </w:r>
      <w:proofErr w:type="spellEnd"/>
      <w:r w:rsidR="00FD492A" w:rsidRPr="00FD492A">
        <w:rPr>
          <w:sz w:val="26"/>
          <w:szCs w:val="26"/>
        </w:rPr>
        <w:t xml:space="preserve"> сведения об организации производственного контроля за соблюдением требований промышленной безопасности.</w:t>
      </w:r>
    </w:p>
    <w:p w:rsidR="00FD492A" w:rsidRPr="00FD492A" w:rsidRDefault="00FD492A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D492A">
        <w:rPr>
          <w:sz w:val="26"/>
          <w:szCs w:val="26"/>
        </w:rPr>
        <w:t xml:space="preserve">За непредставление (несвоевременное предоставление) сведений о ПК инспекторским составом возбуждено 49 дел об административных правонарушениях по ст. 19.7 и 1 по статье 9.1 КоАП РФ. </w:t>
      </w:r>
    </w:p>
    <w:p w:rsidR="002B39DE" w:rsidRPr="00FD1F2A" w:rsidRDefault="002B39DE" w:rsidP="004D0C44">
      <w:pPr>
        <w:keepNext/>
        <w:widowControl w:val="0"/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Несмотря на проводимую работу и увеличение количества</w:t>
      </w:r>
      <w:r w:rsidRPr="006C7D5A">
        <w:rPr>
          <w:sz w:val="26"/>
          <w:szCs w:val="26"/>
        </w:rPr>
        <w:t xml:space="preserve"> административных наказаний </w:t>
      </w:r>
      <w:r>
        <w:rPr>
          <w:sz w:val="26"/>
          <w:szCs w:val="26"/>
        </w:rPr>
        <w:t>за выявленные нарушения,</w:t>
      </w:r>
      <w:r w:rsidRPr="002B39DE">
        <w:rPr>
          <w:bCs/>
          <w:iCs/>
          <w:sz w:val="26"/>
          <w:szCs w:val="26"/>
        </w:rPr>
        <w:t xml:space="preserve"> </w:t>
      </w:r>
      <w:r w:rsidRPr="00FD1F2A">
        <w:rPr>
          <w:bCs/>
          <w:iCs/>
          <w:sz w:val="26"/>
          <w:szCs w:val="26"/>
        </w:rPr>
        <w:t>из</w:t>
      </w:r>
      <w:r>
        <w:rPr>
          <w:bCs/>
          <w:iCs/>
          <w:sz w:val="26"/>
          <w:szCs w:val="26"/>
        </w:rPr>
        <w:t>-</w:t>
      </w:r>
      <w:r w:rsidRPr="00FD1F2A">
        <w:rPr>
          <w:bCs/>
          <w:iCs/>
          <w:sz w:val="26"/>
          <w:szCs w:val="26"/>
        </w:rPr>
        <w:t>за роста аварийности (+3)</w:t>
      </w:r>
      <w:r>
        <w:rPr>
          <w:bCs/>
          <w:iCs/>
          <w:sz w:val="26"/>
          <w:szCs w:val="26"/>
        </w:rPr>
        <w:t xml:space="preserve"> в 20</w:t>
      </w:r>
      <w:r w:rsidRPr="00FD1F2A">
        <w:rPr>
          <w:bCs/>
          <w:iCs/>
          <w:sz w:val="26"/>
          <w:szCs w:val="26"/>
        </w:rPr>
        <w:t xml:space="preserve"> и наличием травмированных в результате аварий, количество травмированных всего увеличилось: с 17 – в 2016 году до 21 – в 2017 году. Количество смертельно пострадавших – 14, что в 2 раза больше, чем в прошлом году.</w:t>
      </w:r>
    </w:p>
    <w:p w:rsidR="002B39DE" w:rsidRPr="00FD1F2A" w:rsidRDefault="002B39DE" w:rsidP="004D0C44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FD1F2A">
        <w:rPr>
          <w:rFonts w:ascii="Times New Roman" w:hAnsi="Times New Roman"/>
          <w:bCs/>
          <w:iCs/>
          <w:sz w:val="26"/>
          <w:szCs w:val="26"/>
        </w:rPr>
        <w:t>Наибольшая численность пострадавших приходится на горнорудную промышленность (16 пострадавших, из них 12 получили смертельную травму). В результате аварии на руднике «Мир» в АК «АЛРОСА» (ПАО) 8 человек признаны умершими и 1 пострадавший получил тяжёлую травму.</w:t>
      </w:r>
    </w:p>
    <w:p w:rsidR="00060BC0" w:rsidRPr="00FD1F2A" w:rsidRDefault="002B39DE" w:rsidP="004D0C44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профилактики и предупреждения</w:t>
      </w:r>
      <w:r w:rsidRPr="00FD1F2A">
        <w:rPr>
          <w:sz w:val="26"/>
          <w:szCs w:val="26"/>
        </w:rPr>
        <w:t xml:space="preserve"> нарушений и происшествий</w:t>
      </w:r>
      <w:r>
        <w:rPr>
          <w:sz w:val="26"/>
          <w:szCs w:val="26"/>
        </w:rPr>
        <w:t xml:space="preserve">, </w:t>
      </w:r>
      <w:r w:rsidR="00060BC0" w:rsidRPr="00FD1F2A">
        <w:rPr>
          <w:sz w:val="26"/>
          <w:szCs w:val="26"/>
        </w:rPr>
        <w:t>согласно графика, организовано ежемесячное заслушивание руководителей поднадзорных организаций о состоянии пожарной безопасности на эксплуатируемых опасных производственных объектах.</w:t>
      </w:r>
    </w:p>
    <w:p w:rsidR="002B39DE" w:rsidRDefault="002B39DE" w:rsidP="004D0C44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60BC0">
        <w:rPr>
          <w:sz w:val="26"/>
          <w:szCs w:val="26"/>
        </w:rPr>
        <w:t>При рассмотрении планов развития горных работ ведется разъяснительная работа, направленная на профилактику нарушений обязательных требований о недопустимости отклонений фактических показателей от согласованных направлений и объемов горных (геологоразведочных) работ, о своевременном устранении замечаний, отраженных в протоколе технического совещания по рассмотрению планов развития горных работ.</w:t>
      </w:r>
    </w:p>
    <w:p w:rsidR="00060BC0" w:rsidRPr="00060BC0" w:rsidRDefault="00060BC0" w:rsidP="004D0C44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Проводится </w:t>
      </w:r>
      <w:r w:rsidRPr="00060BC0">
        <w:rPr>
          <w:sz w:val="26"/>
          <w:szCs w:val="26"/>
        </w:rPr>
        <w:t xml:space="preserve">устное консультирование по вопросам соблюдения обязательных требований, подготавливаются письменные ответы на вопросы, содержащиеся в </w:t>
      </w:r>
      <w:r w:rsidRPr="00060BC0">
        <w:rPr>
          <w:sz w:val="26"/>
          <w:szCs w:val="26"/>
        </w:rPr>
        <w:lastRenderedPageBreak/>
        <w:t>письменных обращениях.</w:t>
      </w:r>
    </w:p>
    <w:p w:rsidR="000D6E74" w:rsidRPr="00060BC0" w:rsidRDefault="00060BC0" w:rsidP="004D0C44">
      <w:pPr>
        <w:keepNext/>
        <w:widowControl w:val="0"/>
        <w:spacing w:before="120" w:after="120" w:line="360" w:lineRule="auto"/>
        <w:ind w:firstLine="709"/>
        <w:jc w:val="both"/>
        <w:rPr>
          <w:b/>
          <w:sz w:val="26"/>
          <w:szCs w:val="26"/>
        </w:rPr>
      </w:pPr>
      <w:r w:rsidRPr="00505B08">
        <w:rPr>
          <w:sz w:val="22"/>
        </w:rPr>
        <w:t xml:space="preserve"> </w:t>
      </w:r>
      <w:r w:rsidR="00F57066" w:rsidRPr="00060BC0">
        <w:rPr>
          <w:b/>
          <w:sz w:val="26"/>
          <w:szCs w:val="26"/>
        </w:rPr>
        <w:t>III</w:t>
      </w:r>
      <w:r w:rsidR="000D6E74" w:rsidRPr="00060BC0">
        <w:rPr>
          <w:b/>
          <w:sz w:val="26"/>
          <w:szCs w:val="26"/>
        </w:rPr>
        <w:t>. Цели, задачи и принципы проведения</w:t>
      </w:r>
      <w:r w:rsidR="00663B4C" w:rsidRPr="00060BC0">
        <w:rPr>
          <w:b/>
          <w:sz w:val="26"/>
          <w:szCs w:val="26"/>
        </w:rPr>
        <w:t xml:space="preserve"> </w:t>
      </w:r>
      <w:r w:rsidR="000D6E74" w:rsidRPr="00060BC0">
        <w:rPr>
          <w:b/>
          <w:sz w:val="26"/>
          <w:szCs w:val="26"/>
        </w:rPr>
        <w:t>профилактических мероприятий</w:t>
      </w:r>
    </w:p>
    <w:p w:rsidR="00F14B89" w:rsidRPr="00A02D60" w:rsidRDefault="00F14B89" w:rsidP="004D0C44">
      <w:pPr>
        <w:pStyle w:val="ConsPlusNormal"/>
        <w:keepNext/>
        <w:spacing w:before="120"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>Деятельность Управления, как и всех контрольно-надзорных органов должна быть переориентирована на предупреждение и профилактику нарушений.</w:t>
      </w:r>
    </w:p>
    <w:p w:rsidR="00F14B89" w:rsidRPr="00A02D60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A02D60">
        <w:rPr>
          <w:rFonts w:cs="Times New Roman"/>
          <w:sz w:val="26"/>
          <w:szCs w:val="26"/>
        </w:rPr>
        <w:t>Срок реализации данной Программы: 2018 – 2020 годы.</w:t>
      </w:r>
    </w:p>
    <w:p w:rsidR="00016449" w:rsidRPr="00A02D60" w:rsidRDefault="00016449" w:rsidP="004D0C44">
      <w:pPr>
        <w:pStyle w:val="ConsPlusNormal"/>
        <w:keepNext/>
        <w:ind w:firstLine="709"/>
        <w:jc w:val="both"/>
        <w:rPr>
          <w:i/>
          <w:sz w:val="26"/>
          <w:szCs w:val="26"/>
        </w:rPr>
      </w:pPr>
      <w:r w:rsidRPr="00A02D60">
        <w:rPr>
          <w:i/>
          <w:sz w:val="26"/>
          <w:szCs w:val="26"/>
        </w:rPr>
        <w:t>Целями проведения профилактических мероприятий являются:</w:t>
      </w:r>
    </w:p>
    <w:p w:rsidR="00F14B89" w:rsidRPr="00F14B89" w:rsidRDefault="00016449" w:rsidP="004D0C44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6"/>
          <w:szCs w:val="26"/>
        </w:rPr>
      </w:pPr>
      <w:r w:rsidRPr="00F14B89">
        <w:rPr>
          <w:sz w:val="26"/>
          <w:szCs w:val="26"/>
        </w:rPr>
        <w:t xml:space="preserve">1. </w:t>
      </w:r>
      <w:r w:rsidR="00F14B89" w:rsidRPr="00F14B89">
        <w:rPr>
          <w:sz w:val="26"/>
          <w:szCs w:val="26"/>
        </w:rPr>
        <w:t xml:space="preserve">Предупреждение нарушений обязательных требований. </w:t>
      </w:r>
    </w:p>
    <w:p w:rsidR="00F14B89" w:rsidRPr="00F14B89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4B89">
        <w:rPr>
          <w:sz w:val="26"/>
          <w:szCs w:val="26"/>
        </w:rPr>
        <w:t>2. Устранение существующих и потенциальных условий, причин и факторов, способных привести к нарушению обязательных требований законодательства и иных нормативных правовых актов.</w:t>
      </w:r>
    </w:p>
    <w:p w:rsidR="00016449" w:rsidRPr="00F14B89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4B89">
        <w:rPr>
          <w:sz w:val="26"/>
          <w:szCs w:val="26"/>
        </w:rPr>
        <w:t>3. Установление периодичности</w:t>
      </w:r>
      <w:r w:rsidR="00016449" w:rsidRPr="00F14B89">
        <w:rPr>
          <w:sz w:val="26"/>
          <w:szCs w:val="26"/>
        </w:rPr>
        <w:t xml:space="preserve"> контроля</w:t>
      </w:r>
      <w:r w:rsidR="000B23D7" w:rsidRPr="00F14B89">
        <w:rPr>
          <w:sz w:val="26"/>
          <w:szCs w:val="26"/>
        </w:rPr>
        <w:t>,</w:t>
      </w:r>
      <w:r w:rsidRPr="00F14B89">
        <w:rPr>
          <w:sz w:val="26"/>
          <w:szCs w:val="26"/>
        </w:rPr>
        <w:t xml:space="preserve"> ориентированной на предотвращении</w:t>
      </w:r>
      <w:r w:rsidR="00016449" w:rsidRPr="00F14B89">
        <w:rPr>
          <w:sz w:val="26"/>
          <w:szCs w:val="26"/>
        </w:rPr>
        <w:t xml:space="preserve"> вреда, и проверки объектов высокого уровня риска</w:t>
      </w:r>
      <w:r w:rsidRPr="00F14B89">
        <w:rPr>
          <w:sz w:val="26"/>
          <w:szCs w:val="26"/>
        </w:rPr>
        <w:t xml:space="preserve"> (риск-ориентированный подход)</w:t>
      </w:r>
      <w:r w:rsidR="00016449" w:rsidRPr="00F14B89">
        <w:rPr>
          <w:sz w:val="26"/>
          <w:szCs w:val="26"/>
        </w:rPr>
        <w:t>, что сокращает избыточное надзорное давление на добросовестных предпринимателей.</w:t>
      </w:r>
    </w:p>
    <w:p w:rsidR="000B23D7" w:rsidRPr="00F14B89" w:rsidRDefault="00F14B89" w:rsidP="004D0C44">
      <w:pPr>
        <w:pStyle w:val="ConsPlusNormal"/>
        <w:keepNext/>
        <w:spacing w:line="360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016449" w:rsidRPr="00F14B89">
        <w:rPr>
          <w:sz w:val="26"/>
          <w:szCs w:val="26"/>
        </w:rPr>
        <w:t xml:space="preserve">. </w:t>
      </w:r>
      <w:r w:rsidR="00016449" w:rsidRPr="00F14B89">
        <w:rPr>
          <w:rFonts w:eastAsiaTheme="minorHAnsi" w:cstheme="minorBidi"/>
          <w:sz w:val="26"/>
          <w:szCs w:val="26"/>
          <w:lang w:eastAsia="en-US"/>
        </w:rPr>
        <w:t>Повышение «прозрачности» деятельности Управления при осуществлении государственного контроля (надзора)</w:t>
      </w:r>
      <w:r w:rsidR="000B23D7" w:rsidRPr="00F14B89">
        <w:rPr>
          <w:rFonts w:eastAsiaTheme="minorHAnsi" w:cstheme="minorBidi"/>
          <w:sz w:val="26"/>
          <w:szCs w:val="26"/>
          <w:lang w:eastAsia="en-US"/>
        </w:rPr>
        <w:t>.</w:t>
      </w:r>
    </w:p>
    <w:p w:rsidR="00145172" w:rsidRPr="00F14B89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B23D7" w:rsidRPr="00F14B89">
        <w:rPr>
          <w:sz w:val="26"/>
          <w:szCs w:val="26"/>
        </w:rPr>
        <w:t xml:space="preserve">. </w:t>
      </w:r>
      <w:r w:rsidR="001C1FA0" w:rsidRPr="00F14B89">
        <w:rPr>
          <w:sz w:val="26"/>
          <w:szCs w:val="26"/>
        </w:rPr>
        <w:t>Сокращение административных и финансовых издержек подконтрольных субъектов, а также на рациональное распределение трудовых, материальных и финансовых ресурсов, используемых при осуществлении государственного контроля (надзора)</w:t>
      </w:r>
      <w:r w:rsidR="009249E1" w:rsidRPr="00F14B89">
        <w:rPr>
          <w:sz w:val="26"/>
          <w:szCs w:val="26"/>
        </w:rPr>
        <w:t>.</w:t>
      </w:r>
    </w:p>
    <w:p w:rsidR="00030FF1" w:rsidRPr="00A02D60" w:rsidRDefault="00030FF1" w:rsidP="004D0C44">
      <w:pPr>
        <w:pStyle w:val="ConsPlusNormal"/>
        <w:keepNext/>
        <w:ind w:firstLine="709"/>
        <w:jc w:val="both"/>
        <w:rPr>
          <w:i/>
          <w:sz w:val="26"/>
          <w:szCs w:val="26"/>
        </w:rPr>
      </w:pPr>
      <w:r w:rsidRPr="00A02D60">
        <w:rPr>
          <w:i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F14B89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Pr="00F14B89">
        <w:rPr>
          <w:sz w:val="26"/>
          <w:szCs w:val="26"/>
        </w:rPr>
        <w:t>ыявление факторов риска причинения вреда охраняемым законом ценностям, причин и условий, способствующих нарушению обязательных требований и иных нормативных правовых актов</w:t>
      </w:r>
      <w:proofErr w:type="gramStart"/>
      <w:r w:rsidRPr="00F14B89">
        <w:rPr>
          <w:sz w:val="26"/>
          <w:szCs w:val="26"/>
        </w:rPr>
        <w:t>.</w:t>
      </w:r>
      <w:proofErr w:type="gramEnd"/>
      <w:r w:rsidRPr="00F14B89">
        <w:rPr>
          <w:sz w:val="26"/>
          <w:szCs w:val="26"/>
        </w:rPr>
        <w:t xml:space="preserve"> содержащих нормы трудового права, определение способов устранения или снижения рисков и их реализация;</w:t>
      </w:r>
    </w:p>
    <w:p w:rsidR="00F14B89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14B89">
        <w:rPr>
          <w:sz w:val="26"/>
          <w:szCs w:val="26"/>
        </w:rPr>
        <w:t>Создание условий для формирования позитивной ответственности за свое поведение, поддержания мотивации к доб</w:t>
      </w:r>
      <w:r>
        <w:rPr>
          <w:sz w:val="26"/>
          <w:szCs w:val="26"/>
        </w:rPr>
        <w:t>росовестному поведению.</w:t>
      </w:r>
    </w:p>
    <w:p w:rsidR="00F14B89" w:rsidRPr="00F14B89" w:rsidRDefault="00F14B89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>
        <w:t xml:space="preserve">3. </w:t>
      </w:r>
      <w:r>
        <w:rPr>
          <w:rFonts w:eastAsiaTheme="minorHAnsi" w:cstheme="minorBidi"/>
          <w:sz w:val="26"/>
          <w:szCs w:val="26"/>
          <w:lang w:eastAsia="en-US"/>
        </w:rPr>
        <w:t>П</w:t>
      </w:r>
      <w:r w:rsidRPr="00F14B89">
        <w:rPr>
          <w:rFonts w:eastAsiaTheme="minorHAnsi" w:cstheme="minorBidi"/>
          <w:sz w:val="26"/>
          <w:szCs w:val="26"/>
          <w:lang w:eastAsia="en-US"/>
        </w:rPr>
        <w:t>овышение уровня правовой грамотности подконтрольных субъектов</w:t>
      </w:r>
      <w:r>
        <w:rPr>
          <w:rFonts w:eastAsiaTheme="minorHAnsi" w:cstheme="minorBidi"/>
          <w:sz w:val="26"/>
          <w:szCs w:val="26"/>
          <w:lang w:eastAsia="en-US"/>
        </w:rPr>
        <w:t>,</w:t>
      </w:r>
      <w:r w:rsidRPr="00F14B89">
        <w:rPr>
          <w:rFonts w:eastAsiaTheme="minorHAnsi" w:cstheme="minorBidi"/>
          <w:sz w:val="26"/>
          <w:szCs w:val="26"/>
          <w:lang w:eastAsia="en-US"/>
        </w:rPr>
        <w:t xml:space="preserve"> </w:t>
      </w:r>
      <w:r>
        <w:rPr>
          <w:rFonts w:eastAsiaTheme="minorHAnsi" w:cstheme="minorBidi"/>
          <w:sz w:val="26"/>
          <w:szCs w:val="26"/>
          <w:lang w:eastAsia="en-US"/>
        </w:rPr>
        <w:t>ф</w:t>
      </w:r>
      <w:r w:rsidRPr="00F14B89">
        <w:rPr>
          <w:rFonts w:eastAsiaTheme="minorHAnsi" w:cstheme="minorBidi"/>
          <w:sz w:val="26"/>
          <w:szCs w:val="26"/>
          <w:lang w:eastAsia="en-US"/>
        </w:rPr>
        <w:t>ормирование одинакового понимания обязательных требований законодательства у всех участников ко</w:t>
      </w:r>
      <w:r>
        <w:rPr>
          <w:rFonts w:eastAsiaTheme="minorHAnsi" w:cstheme="minorBidi"/>
          <w:sz w:val="26"/>
          <w:szCs w:val="26"/>
          <w:lang w:eastAsia="en-US"/>
        </w:rPr>
        <w:t>нтрольно-надзорной деятельности.</w:t>
      </w:r>
    </w:p>
    <w:p w:rsidR="00F14B89" w:rsidRPr="00F14B89" w:rsidRDefault="00F14B89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4.</w:t>
      </w:r>
      <w:r w:rsidR="006E3ED5">
        <w:rPr>
          <w:rFonts w:eastAsiaTheme="minorHAnsi" w:cstheme="minorBidi"/>
          <w:sz w:val="26"/>
          <w:szCs w:val="26"/>
          <w:lang w:eastAsia="en-US"/>
        </w:rPr>
        <w:t xml:space="preserve"> С</w:t>
      </w:r>
      <w:r w:rsidRPr="00F14B89">
        <w:rPr>
          <w:rFonts w:eastAsiaTheme="minorHAnsi" w:cstheme="minorBidi"/>
          <w:sz w:val="26"/>
          <w:szCs w:val="26"/>
          <w:lang w:eastAsia="en-US"/>
        </w:rPr>
        <w:t>нижение издержек контрольно-надзорной деятельности и административной нагрузки на подконтрольные субъекты.</w:t>
      </w:r>
    </w:p>
    <w:p w:rsidR="001A442C" w:rsidRPr="00A02D60" w:rsidRDefault="00F14B8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</w:t>
      </w:r>
      <w:r w:rsidR="001A442C" w:rsidRPr="00A02D60">
        <w:rPr>
          <w:sz w:val="26"/>
          <w:szCs w:val="26"/>
        </w:rPr>
        <w:t xml:space="preserve">окращение </w:t>
      </w:r>
      <w:r>
        <w:rPr>
          <w:sz w:val="26"/>
          <w:szCs w:val="26"/>
        </w:rPr>
        <w:t>аварийности и травматизма</w:t>
      </w:r>
      <w:r w:rsidR="001A442C" w:rsidRPr="00A02D60">
        <w:rPr>
          <w:sz w:val="26"/>
          <w:szCs w:val="26"/>
        </w:rPr>
        <w:t xml:space="preserve">, объемов материального ущерба, </w:t>
      </w:r>
      <w:r w:rsidR="001A442C" w:rsidRPr="00A02D60">
        <w:rPr>
          <w:sz w:val="26"/>
          <w:szCs w:val="26"/>
        </w:rPr>
        <w:lastRenderedPageBreak/>
        <w:t>которые происходят по причинам невыполнения государственных требований.</w:t>
      </w:r>
    </w:p>
    <w:p w:rsidR="00C40F6D" w:rsidRPr="00A02D60" w:rsidRDefault="00913C2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Первый этап включает (2018)</w:t>
      </w:r>
      <w:r w:rsidR="00C40F6D" w:rsidRPr="00A02D60">
        <w:rPr>
          <w:sz w:val="26"/>
          <w:szCs w:val="26"/>
        </w:rPr>
        <w:t>:</w:t>
      </w:r>
    </w:p>
    <w:p w:rsidR="00913C29" w:rsidRDefault="00C40F6D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 xml:space="preserve">1. </w:t>
      </w:r>
      <w:r w:rsidR="00913C29">
        <w:rPr>
          <w:sz w:val="26"/>
          <w:szCs w:val="26"/>
        </w:rPr>
        <w:t>Анализ работы</w:t>
      </w:r>
      <w:r w:rsidRPr="00A02D60">
        <w:rPr>
          <w:sz w:val="26"/>
          <w:szCs w:val="26"/>
        </w:rPr>
        <w:t xml:space="preserve"> по выявлению </w:t>
      </w:r>
      <w:r w:rsidR="00DF7256" w:rsidRPr="00A02D60">
        <w:rPr>
          <w:sz w:val="26"/>
          <w:szCs w:val="26"/>
        </w:rPr>
        <w:t xml:space="preserve">наиболее часто встречающихся </w:t>
      </w:r>
      <w:r w:rsidRPr="00A02D60">
        <w:rPr>
          <w:sz w:val="26"/>
          <w:szCs w:val="26"/>
        </w:rPr>
        <w:t>причин и условий, способствующих нарушению обязательных требований</w:t>
      </w:r>
    </w:p>
    <w:p w:rsidR="00913C29" w:rsidRPr="00913C29" w:rsidRDefault="00913C2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3C29">
        <w:rPr>
          <w:sz w:val="26"/>
          <w:szCs w:val="26"/>
        </w:rPr>
        <w:t>проведение публичных обсуждений результатов правоприменительной практики;</w:t>
      </w:r>
    </w:p>
    <w:p w:rsidR="00913C29" w:rsidRDefault="00913C2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13C29">
        <w:rPr>
          <w:sz w:val="26"/>
          <w:szCs w:val="26"/>
        </w:rPr>
        <w:t>- размещение на официальном сайте результатов проведенных публичных обсуждений</w:t>
      </w:r>
      <w:r w:rsidR="00C40F6D" w:rsidRPr="00A02D60">
        <w:rPr>
          <w:sz w:val="26"/>
          <w:szCs w:val="26"/>
        </w:rPr>
        <w:t>.</w:t>
      </w:r>
      <w:r w:rsidR="00DF7256" w:rsidRPr="00A02D60">
        <w:rPr>
          <w:sz w:val="26"/>
          <w:szCs w:val="26"/>
        </w:rPr>
        <w:t xml:space="preserve"> </w:t>
      </w:r>
    </w:p>
    <w:p w:rsidR="00913C29" w:rsidRDefault="00913C2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13C29">
        <w:rPr>
          <w:sz w:val="26"/>
          <w:szCs w:val="26"/>
        </w:rPr>
        <w:t>Кадровое и техническое обеспечение аналитической работы и работы с общественностью.</w:t>
      </w:r>
    </w:p>
    <w:p w:rsidR="00053153" w:rsidRPr="00A02D60" w:rsidRDefault="00913C2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3153" w:rsidRPr="00A02D60">
        <w:rPr>
          <w:sz w:val="26"/>
          <w:szCs w:val="26"/>
        </w:rPr>
        <w:t>. Налаживание контактов с поднадзорными субъектами:</w:t>
      </w:r>
    </w:p>
    <w:p w:rsidR="004D0C44" w:rsidRDefault="00053153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 xml:space="preserve">- </w:t>
      </w:r>
      <w:r w:rsidR="00913C29" w:rsidRPr="004D0C44">
        <w:rPr>
          <w:sz w:val="26"/>
          <w:szCs w:val="26"/>
        </w:rPr>
        <w:t>проведение семинаров</w:t>
      </w:r>
      <w:r w:rsidR="004D0C44" w:rsidRPr="004D0C44">
        <w:rPr>
          <w:sz w:val="26"/>
          <w:szCs w:val="26"/>
        </w:rPr>
        <w:t xml:space="preserve">, направленных на </w:t>
      </w:r>
      <w:r w:rsidR="004D0C44" w:rsidRPr="00A02D60">
        <w:rPr>
          <w:sz w:val="26"/>
          <w:szCs w:val="26"/>
        </w:rPr>
        <w:t>формирование единого понимания обязательных требований</w:t>
      </w:r>
      <w:r w:rsidR="004D0C44">
        <w:rPr>
          <w:sz w:val="26"/>
          <w:szCs w:val="26"/>
        </w:rPr>
        <w:t>,</w:t>
      </w:r>
      <w:r w:rsidR="004D0C44" w:rsidRPr="004D0C44">
        <w:rPr>
          <w:sz w:val="26"/>
          <w:szCs w:val="26"/>
        </w:rPr>
        <w:t xml:space="preserve"> </w:t>
      </w:r>
      <w:r w:rsidR="004D0C44" w:rsidRPr="00A02D60">
        <w:rPr>
          <w:sz w:val="26"/>
          <w:szCs w:val="26"/>
        </w:rPr>
        <w:t xml:space="preserve">повышение уровня правовой грамотности подконтрольных субъектов. </w:t>
      </w:r>
    </w:p>
    <w:p w:rsidR="004D0C44" w:rsidRPr="004D0C44" w:rsidRDefault="004D0C44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D0C44">
        <w:rPr>
          <w:sz w:val="26"/>
          <w:szCs w:val="26"/>
        </w:rPr>
        <w:t>4. Внедрение новой системы оценки результативности и эффективности контрольно-надзорной деятельности, направленной на достижение социально значимых результатов, а не на обеспечение процесса.</w:t>
      </w:r>
    </w:p>
    <w:p w:rsidR="004D0C44" w:rsidRPr="004D0C44" w:rsidRDefault="004D0C44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Разработка плана-графика </w:t>
      </w:r>
      <w:r w:rsidRPr="004D0C44">
        <w:rPr>
          <w:sz w:val="26"/>
          <w:szCs w:val="26"/>
        </w:rPr>
        <w:t>профилактических мероприятий на 2019 год.</w:t>
      </w:r>
    </w:p>
    <w:p w:rsidR="00ED5F6D" w:rsidRDefault="002E3B01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23595">
        <w:rPr>
          <w:i/>
          <w:sz w:val="26"/>
          <w:szCs w:val="26"/>
        </w:rPr>
        <w:t>Второй этап</w:t>
      </w:r>
      <w:r w:rsidR="004D0C44">
        <w:rPr>
          <w:i/>
          <w:sz w:val="26"/>
          <w:szCs w:val="26"/>
        </w:rPr>
        <w:t xml:space="preserve"> (2018-2019)</w:t>
      </w:r>
      <w:r w:rsidR="00053153" w:rsidRPr="00523595">
        <w:rPr>
          <w:sz w:val="26"/>
          <w:szCs w:val="26"/>
        </w:rPr>
        <w:t xml:space="preserve"> включает в себя п</w:t>
      </w:r>
      <w:r w:rsidR="00DF7256" w:rsidRPr="00523595">
        <w:rPr>
          <w:sz w:val="26"/>
          <w:szCs w:val="26"/>
        </w:rPr>
        <w:t>рименение мер профилактического характера, таких как:</w:t>
      </w:r>
    </w:p>
    <w:p w:rsidR="000C1C59" w:rsidRPr="000C1C59" w:rsidRDefault="000C1C59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C1C59">
        <w:rPr>
          <w:sz w:val="26"/>
          <w:szCs w:val="26"/>
        </w:rPr>
        <w:t>еревод добросовестных подконтрольных субъектов в более низкие категории риска</w:t>
      </w:r>
      <w:r>
        <w:rPr>
          <w:sz w:val="26"/>
          <w:szCs w:val="26"/>
        </w:rPr>
        <w:t>;</w:t>
      </w:r>
    </w:p>
    <w:p w:rsidR="006E3ED5" w:rsidRPr="006E3ED5" w:rsidRDefault="000C1C59" w:rsidP="006E3E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1C59">
        <w:rPr>
          <w:color w:val="FF0000"/>
          <w:sz w:val="26"/>
          <w:szCs w:val="26"/>
        </w:rPr>
        <w:t xml:space="preserve"> </w:t>
      </w:r>
      <w:r w:rsidR="006E3ED5" w:rsidRPr="006E3ED5">
        <w:rPr>
          <w:sz w:val="26"/>
          <w:szCs w:val="26"/>
        </w:rPr>
        <w:t xml:space="preserve">- внедрение механизма свободного доступа к информации о результатах контрольно-надзорной деятельности; </w:t>
      </w:r>
    </w:p>
    <w:p w:rsidR="00DF7256" w:rsidRPr="00523595" w:rsidRDefault="00DF7256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E3ED5">
        <w:rPr>
          <w:sz w:val="26"/>
          <w:szCs w:val="26"/>
        </w:rPr>
        <w:t>-</w:t>
      </w:r>
      <w:r w:rsidR="001705A1" w:rsidRPr="006E3ED5">
        <w:rPr>
          <w:sz w:val="26"/>
          <w:szCs w:val="26"/>
        </w:rPr>
        <w:t xml:space="preserve"> доведение информации о возможности противоправного </w:t>
      </w:r>
      <w:r w:rsidR="001705A1" w:rsidRPr="00523595">
        <w:rPr>
          <w:sz w:val="26"/>
          <w:szCs w:val="26"/>
        </w:rPr>
        <w:t>действия (бездействия);</w:t>
      </w:r>
    </w:p>
    <w:p w:rsidR="002E3B01" w:rsidRPr="00523595" w:rsidRDefault="00053153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23595">
        <w:rPr>
          <w:sz w:val="26"/>
          <w:szCs w:val="26"/>
        </w:rPr>
        <w:t>-</w:t>
      </w:r>
      <w:r w:rsidR="001705A1" w:rsidRPr="00523595">
        <w:rPr>
          <w:sz w:val="26"/>
          <w:szCs w:val="26"/>
        </w:rPr>
        <w:t xml:space="preserve"> составление и направление предостережений о недопустимости нар</w:t>
      </w:r>
      <w:r w:rsidR="002E3B01" w:rsidRPr="00523595">
        <w:rPr>
          <w:sz w:val="26"/>
          <w:szCs w:val="26"/>
        </w:rPr>
        <w:t>ушения обязательных требований;</w:t>
      </w:r>
    </w:p>
    <w:p w:rsidR="00053153" w:rsidRDefault="002E3B01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05A1" w:rsidRPr="00A02D60">
        <w:rPr>
          <w:sz w:val="26"/>
          <w:szCs w:val="26"/>
        </w:rPr>
        <w:t xml:space="preserve"> </w:t>
      </w:r>
      <w:r w:rsidR="00346108">
        <w:rPr>
          <w:sz w:val="26"/>
          <w:szCs w:val="26"/>
        </w:rPr>
        <w:t xml:space="preserve">возбуждение дел об административных </w:t>
      </w:r>
      <w:r w:rsidR="00523595">
        <w:rPr>
          <w:sz w:val="26"/>
          <w:szCs w:val="26"/>
        </w:rPr>
        <w:t xml:space="preserve">правонарушениях, их рассмотрение и вынесение предупреждений в отношении </w:t>
      </w:r>
      <w:r w:rsidR="00523595" w:rsidRPr="00523595">
        <w:rPr>
          <w:sz w:val="26"/>
          <w:szCs w:val="26"/>
        </w:rPr>
        <w:t xml:space="preserve">хозяйствующих субъектов, являющихся субъектами МСП, впервые совершивших </w:t>
      </w:r>
      <w:r w:rsidR="004D0C44">
        <w:rPr>
          <w:sz w:val="26"/>
          <w:szCs w:val="26"/>
        </w:rPr>
        <w:t>административное правонарушение;</w:t>
      </w:r>
    </w:p>
    <w:p w:rsidR="004D0C44" w:rsidRPr="004D0C44" w:rsidRDefault="004D0C44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rPr>
          <w:rFonts w:eastAsiaTheme="minorHAnsi" w:cstheme="minorBid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4D0C44">
        <w:rPr>
          <w:rFonts w:eastAsiaTheme="minorHAnsi" w:cstheme="minorBidi"/>
          <w:sz w:val="26"/>
          <w:szCs w:val="26"/>
          <w:lang w:eastAsia="en-US"/>
        </w:rPr>
        <w:t>внедрение информационных технологий, необходимых для функционирования электр</w:t>
      </w:r>
      <w:r>
        <w:rPr>
          <w:rFonts w:eastAsiaTheme="minorHAnsi" w:cstheme="minorBidi"/>
          <w:sz w:val="26"/>
          <w:szCs w:val="26"/>
          <w:lang w:eastAsia="en-US"/>
        </w:rPr>
        <w:t>онных инструментов профилактики.</w:t>
      </w:r>
    </w:p>
    <w:p w:rsidR="007E70DB" w:rsidRPr="004D0C44" w:rsidRDefault="007E70DB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0C44">
        <w:rPr>
          <w:i/>
          <w:sz w:val="26"/>
          <w:szCs w:val="26"/>
        </w:rPr>
        <w:t>Третий этап</w:t>
      </w:r>
      <w:r w:rsidRPr="004D0C44">
        <w:rPr>
          <w:sz w:val="26"/>
          <w:szCs w:val="26"/>
        </w:rPr>
        <w:t xml:space="preserve"> реализации Программы (2019-2020 гг.):</w:t>
      </w:r>
    </w:p>
    <w:p w:rsidR="007E70DB" w:rsidRPr="004D0C44" w:rsidRDefault="007E70DB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0C44">
        <w:rPr>
          <w:sz w:val="26"/>
          <w:szCs w:val="26"/>
        </w:rPr>
        <w:t xml:space="preserve">- проведение оценки влияния профилактических мероприятий на результативность </w:t>
      </w:r>
      <w:r w:rsidRPr="004D0C44">
        <w:rPr>
          <w:sz w:val="26"/>
          <w:szCs w:val="26"/>
        </w:rPr>
        <w:lastRenderedPageBreak/>
        <w:t>и эффективность осуществления контрольно-надзорной деятельности;</w:t>
      </w:r>
    </w:p>
    <w:p w:rsidR="007E70DB" w:rsidRPr="004D0C44" w:rsidRDefault="007E70DB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0C44">
        <w:rPr>
          <w:sz w:val="26"/>
          <w:szCs w:val="26"/>
        </w:rPr>
        <w:t xml:space="preserve">- </w:t>
      </w:r>
      <w:bookmarkStart w:id="1" w:name="_GoBack"/>
      <w:r w:rsidRPr="004D0C44">
        <w:rPr>
          <w:sz w:val="26"/>
          <w:szCs w:val="26"/>
        </w:rPr>
        <w:t>осуществление механизмов совершенствования профилактической деятельности</w:t>
      </w:r>
      <w:bookmarkEnd w:id="1"/>
      <w:r w:rsidRPr="004D0C44">
        <w:rPr>
          <w:sz w:val="26"/>
          <w:szCs w:val="26"/>
        </w:rPr>
        <w:t>;</w:t>
      </w:r>
    </w:p>
    <w:p w:rsidR="007E70DB" w:rsidRPr="004D0C44" w:rsidRDefault="007E70DB" w:rsidP="004D0C44">
      <w:pPr>
        <w:pStyle w:val="format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0C44">
        <w:rPr>
          <w:sz w:val="26"/>
          <w:szCs w:val="26"/>
        </w:rPr>
        <w:t>- межведомственное взаимодействие со всеми контрольно-надзорными органами по вопросам профилактики нарушений обязательных требований, в том числе с применением соврем</w:t>
      </w:r>
      <w:r w:rsidR="00752AE0">
        <w:rPr>
          <w:sz w:val="26"/>
          <w:szCs w:val="26"/>
        </w:rPr>
        <w:t>енных информационных технологий.</w:t>
      </w:r>
    </w:p>
    <w:p w:rsidR="00053153" w:rsidRPr="00A02D60" w:rsidRDefault="00053153" w:rsidP="00752AE0">
      <w:pPr>
        <w:pStyle w:val="ConsPlusTitle"/>
        <w:keepNext/>
        <w:spacing w:before="240" w:after="240"/>
        <w:jc w:val="center"/>
        <w:outlineLvl w:val="1"/>
        <w:rPr>
          <w:sz w:val="26"/>
          <w:szCs w:val="26"/>
        </w:rPr>
      </w:pPr>
      <w:r w:rsidRPr="00A02D60">
        <w:rPr>
          <w:sz w:val="26"/>
          <w:szCs w:val="26"/>
        </w:rPr>
        <w:t xml:space="preserve">IV. План-график реализации Программы профилактики обязательных требований </w:t>
      </w:r>
    </w:p>
    <w:p w:rsidR="00053153" w:rsidRPr="00663B4C" w:rsidRDefault="00053153" w:rsidP="004D0C4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sz w:val="26"/>
          <w:szCs w:val="26"/>
        </w:rPr>
        <w:t>Приложение к Программе профилактики нарушений обязательных требований (прилагается).</w:t>
      </w:r>
    </w:p>
    <w:p w:rsidR="00053153" w:rsidRPr="003C64C8" w:rsidRDefault="00053153" w:rsidP="004D0C44">
      <w:pPr>
        <w:pStyle w:val="ConsPlusTitle"/>
        <w:keepNext/>
        <w:spacing w:line="360" w:lineRule="auto"/>
        <w:jc w:val="center"/>
        <w:outlineLvl w:val="1"/>
        <w:rPr>
          <w:sz w:val="26"/>
          <w:szCs w:val="26"/>
        </w:rPr>
      </w:pPr>
      <w:r w:rsidRPr="003C64C8">
        <w:rPr>
          <w:sz w:val="26"/>
          <w:szCs w:val="26"/>
          <w:lang w:val="en-US"/>
        </w:rPr>
        <w:t>V</w:t>
      </w:r>
      <w:r w:rsidRPr="003C64C8">
        <w:rPr>
          <w:sz w:val="26"/>
          <w:szCs w:val="26"/>
        </w:rPr>
        <w:t>. Определение ресурсного обеспечения Программы</w:t>
      </w:r>
    </w:p>
    <w:p w:rsidR="007C7E5E" w:rsidRPr="00F528B7" w:rsidRDefault="007C7E5E" w:rsidP="004D0C44">
      <w:pPr>
        <w:pStyle w:val="ConsPlusTitle"/>
        <w:keepNext/>
        <w:spacing w:before="120" w:line="360" w:lineRule="auto"/>
        <w:ind w:firstLine="709"/>
        <w:jc w:val="both"/>
        <w:outlineLvl w:val="1"/>
        <w:rPr>
          <w:b w:val="0"/>
          <w:sz w:val="26"/>
          <w:szCs w:val="26"/>
        </w:rPr>
      </w:pPr>
      <w:r w:rsidRPr="00F528B7">
        <w:rPr>
          <w:b w:val="0"/>
          <w:sz w:val="26"/>
          <w:szCs w:val="26"/>
        </w:rPr>
        <w:t>Реализация</w:t>
      </w:r>
      <w:r w:rsidR="003C64C8" w:rsidRPr="00F528B7">
        <w:rPr>
          <w:b w:val="0"/>
          <w:sz w:val="26"/>
          <w:szCs w:val="26"/>
        </w:rPr>
        <w:t xml:space="preserve"> Программы, в том числе прове</w:t>
      </w:r>
      <w:r w:rsidRPr="00F528B7">
        <w:rPr>
          <w:b w:val="0"/>
          <w:sz w:val="26"/>
          <w:szCs w:val="26"/>
        </w:rPr>
        <w:t>дение</w:t>
      </w:r>
      <w:r w:rsidR="003C64C8" w:rsidRPr="00F528B7">
        <w:rPr>
          <w:b w:val="0"/>
          <w:sz w:val="26"/>
          <w:szCs w:val="26"/>
        </w:rPr>
        <w:t xml:space="preserve"> общественных слушаний по анализу правоприменительной практики, семинаров</w:t>
      </w:r>
      <w:r w:rsidRPr="00F528B7">
        <w:rPr>
          <w:b w:val="0"/>
          <w:sz w:val="26"/>
          <w:szCs w:val="26"/>
        </w:rPr>
        <w:t>,</w:t>
      </w:r>
      <w:r w:rsidR="003C64C8" w:rsidRPr="00F528B7">
        <w:rPr>
          <w:b w:val="0"/>
          <w:sz w:val="26"/>
          <w:szCs w:val="26"/>
        </w:rPr>
        <w:t xml:space="preserve"> </w:t>
      </w:r>
      <w:r w:rsidRPr="00F528B7">
        <w:rPr>
          <w:b w:val="0"/>
          <w:sz w:val="26"/>
          <w:szCs w:val="26"/>
        </w:rPr>
        <w:t>направленных на повышение уровня безопасности на поднадзорных объектах, требуют увеличения финансовых затрат на приобретение необходимого оборудования</w:t>
      </w:r>
      <w:r w:rsidR="00440259">
        <w:rPr>
          <w:b w:val="0"/>
          <w:sz w:val="26"/>
          <w:szCs w:val="26"/>
        </w:rPr>
        <w:t>,</w:t>
      </w:r>
      <w:r w:rsidRPr="00F528B7">
        <w:rPr>
          <w:b w:val="0"/>
          <w:sz w:val="26"/>
          <w:szCs w:val="26"/>
        </w:rPr>
        <w:t xml:space="preserve"> аренду помещений</w:t>
      </w:r>
      <w:r w:rsidR="00440259">
        <w:rPr>
          <w:b w:val="0"/>
          <w:sz w:val="26"/>
          <w:szCs w:val="26"/>
        </w:rPr>
        <w:t>, на услуги телефонной связи, а также на проведение мероприятий в других городах республики.</w:t>
      </w:r>
    </w:p>
    <w:p w:rsidR="00F528B7" w:rsidRPr="00F528B7" w:rsidRDefault="00F528B7" w:rsidP="004D0C44">
      <w:pPr>
        <w:pStyle w:val="ConsPlusTitle"/>
        <w:keepNext/>
        <w:spacing w:line="360" w:lineRule="auto"/>
        <w:ind w:firstLine="709"/>
        <w:jc w:val="both"/>
        <w:outlineLvl w:val="1"/>
        <w:rPr>
          <w:b w:val="0"/>
          <w:sz w:val="26"/>
          <w:szCs w:val="26"/>
        </w:rPr>
      </w:pPr>
      <w:r w:rsidRPr="00F528B7">
        <w:rPr>
          <w:b w:val="0"/>
          <w:sz w:val="26"/>
          <w:szCs w:val="26"/>
        </w:rPr>
        <w:t>С</w:t>
      </w:r>
      <w:r w:rsidR="007C7E5E" w:rsidRPr="00F528B7">
        <w:rPr>
          <w:b w:val="0"/>
          <w:sz w:val="26"/>
          <w:szCs w:val="26"/>
        </w:rPr>
        <w:t xml:space="preserve">тановится </w:t>
      </w:r>
      <w:r w:rsidRPr="00F528B7">
        <w:rPr>
          <w:b w:val="0"/>
          <w:sz w:val="26"/>
          <w:szCs w:val="26"/>
        </w:rPr>
        <w:t>необходимым наличие в штатном расписании, дополнительной единицы по</w:t>
      </w:r>
      <w:r w:rsidR="00440259">
        <w:rPr>
          <w:b w:val="0"/>
          <w:sz w:val="26"/>
          <w:szCs w:val="26"/>
        </w:rPr>
        <w:t xml:space="preserve"> аналитической работе и</w:t>
      </w:r>
      <w:r w:rsidRPr="00F528B7">
        <w:rPr>
          <w:b w:val="0"/>
          <w:sz w:val="26"/>
          <w:szCs w:val="26"/>
        </w:rPr>
        <w:t xml:space="preserve"> связям с общественностью.</w:t>
      </w:r>
    </w:p>
    <w:p w:rsidR="00053153" w:rsidRPr="00A02D60" w:rsidRDefault="00053153" w:rsidP="004D0C44">
      <w:pPr>
        <w:pStyle w:val="ConsPlusTitle"/>
        <w:keepNext/>
        <w:spacing w:before="120" w:after="240"/>
        <w:jc w:val="center"/>
        <w:rPr>
          <w:sz w:val="26"/>
          <w:szCs w:val="26"/>
        </w:rPr>
      </w:pPr>
      <w:r w:rsidRPr="00A02D60">
        <w:rPr>
          <w:sz w:val="26"/>
          <w:szCs w:val="26"/>
          <w:lang w:val="en-US"/>
        </w:rPr>
        <w:t>VI</w:t>
      </w:r>
      <w:proofErr w:type="gramStart"/>
      <w:r w:rsidRPr="00A02D60">
        <w:rPr>
          <w:sz w:val="26"/>
          <w:szCs w:val="26"/>
        </w:rPr>
        <w:t>.  Перечень</w:t>
      </w:r>
      <w:proofErr w:type="gramEnd"/>
      <w:r w:rsidRPr="00A02D60">
        <w:rPr>
          <w:sz w:val="26"/>
          <w:szCs w:val="26"/>
        </w:rPr>
        <w:t xml:space="preserve"> уполномоченных должностных лиц, ответственных за организацию и проведение профилактических мероприятий.</w:t>
      </w:r>
    </w:p>
    <w:p w:rsidR="00B5097C" w:rsidRPr="00A02D60" w:rsidRDefault="00B5097C" w:rsidP="004D0C44">
      <w:pPr>
        <w:pStyle w:val="ConsPlusTitle"/>
        <w:keepNext/>
        <w:spacing w:before="120"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b w:val="0"/>
          <w:sz w:val="26"/>
          <w:szCs w:val="26"/>
        </w:rPr>
        <w:t xml:space="preserve">Руководителем Программы профилактики нарушений обязательных требований Ленского управления </w:t>
      </w:r>
      <w:proofErr w:type="spellStart"/>
      <w:r w:rsidRPr="00A02D60">
        <w:rPr>
          <w:b w:val="0"/>
          <w:sz w:val="26"/>
          <w:szCs w:val="26"/>
        </w:rPr>
        <w:t>Ростехнадзора</w:t>
      </w:r>
      <w:proofErr w:type="spellEnd"/>
      <w:r w:rsidRPr="00A02D60">
        <w:rPr>
          <w:b w:val="0"/>
          <w:sz w:val="26"/>
          <w:szCs w:val="26"/>
        </w:rPr>
        <w:t xml:space="preserve"> является руководитель Управления М.А. </w:t>
      </w:r>
      <w:proofErr w:type="spellStart"/>
      <w:r w:rsidRPr="00A02D60">
        <w:rPr>
          <w:b w:val="0"/>
          <w:sz w:val="26"/>
          <w:szCs w:val="26"/>
        </w:rPr>
        <w:t>Гатилов</w:t>
      </w:r>
      <w:proofErr w:type="spellEnd"/>
      <w:r w:rsidR="00701616" w:rsidRPr="00A02D60">
        <w:rPr>
          <w:b w:val="0"/>
          <w:sz w:val="26"/>
          <w:szCs w:val="26"/>
        </w:rPr>
        <w:t xml:space="preserve"> (8(4112) 42-26-38).</w:t>
      </w:r>
    </w:p>
    <w:p w:rsidR="00004413" w:rsidRPr="00A02D60" w:rsidRDefault="008126EA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b w:val="0"/>
          <w:sz w:val="26"/>
          <w:szCs w:val="26"/>
        </w:rPr>
        <w:t xml:space="preserve">Ответственными за организацию и проведение мероприятий Программы </w:t>
      </w:r>
      <w:r w:rsidR="00B5097C" w:rsidRPr="00A02D60">
        <w:rPr>
          <w:b w:val="0"/>
          <w:sz w:val="26"/>
          <w:szCs w:val="26"/>
        </w:rPr>
        <w:t>назначены</w:t>
      </w:r>
      <w:r w:rsidR="00004413" w:rsidRPr="00A02D60">
        <w:rPr>
          <w:b w:val="0"/>
          <w:sz w:val="26"/>
          <w:szCs w:val="26"/>
        </w:rPr>
        <w:t xml:space="preserve"> </w:t>
      </w:r>
      <w:r w:rsidR="00B5097C" w:rsidRPr="00A02D60">
        <w:rPr>
          <w:b w:val="0"/>
          <w:sz w:val="26"/>
          <w:szCs w:val="26"/>
        </w:rPr>
        <w:t>заместитель руководителя Управления</w:t>
      </w:r>
      <w:r w:rsidR="00004413" w:rsidRPr="00A02D60">
        <w:rPr>
          <w:b w:val="0"/>
          <w:sz w:val="26"/>
          <w:szCs w:val="26"/>
        </w:rPr>
        <w:t xml:space="preserve"> А.А. Козлов</w:t>
      </w:r>
      <w:r w:rsidR="00B5097C" w:rsidRPr="00A02D60">
        <w:rPr>
          <w:b w:val="0"/>
          <w:sz w:val="26"/>
          <w:szCs w:val="26"/>
        </w:rPr>
        <w:t xml:space="preserve"> (</w:t>
      </w:r>
      <w:r w:rsidR="00004413" w:rsidRPr="00A02D60">
        <w:rPr>
          <w:b w:val="0"/>
          <w:sz w:val="26"/>
          <w:szCs w:val="26"/>
        </w:rPr>
        <w:t>8(4112)32-57-81; эл. почта: ka@lensk.gosnadzor.ru</w:t>
      </w:r>
      <w:r w:rsidR="00B5097C" w:rsidRPr="00A02D60">
        <w:rPr>
          <w:b w:val="0"/>
          <w:sz w:val="26"/>
          <w:szCs w:val="26"/>
        </w:rPr>
        <w:t xml:space="preserve">) и начальники структурных подразделений Управления: </w:t>
      </w:r>
    </w:p>
    <w:p w:rsidR="00004413" w:rsidRPr="00A02D60" w:rsidRDefault="00004413" w:rsidP="004D0C44">
      <w:pPr>
        <w:pStyle w:val="ConsPlusTitle"/>
        <w:keepNext/>
        <w:spacing w:line="360" w:lineRule="auto"/>
        <w:ind w:firstLine="709"/>
        <w:jc w:val="both"/>
        <w:rPr>
          <w:sz w:val="26"/>
          <w:szCs w:val="26"/>
        </w:rPr>
      </w:pPr>
      <w:r w:rsidRPr="00A02D60">
        <w:rPr>
          <w:b w:val="0"/>
          <w:sz w:val="26"/>
          <w:szCs w:val="26"/>
        </w:rPr>
        <w:t xml:space="preserve">- </w:t>
      </w:r>
      <w:r w:rsidR="00B5097C" w:rsidRPr="00A02D60">
        <w:rPr>
          <w:b w:val="0"/>
          <w:sz w:val="26"/>
          <w:szCs w:val="26"/>
        </w:rPr>
        <w:t>отдел государственного горного надзора</w:t>
      </w:r>
      <w:r w:rsidRPr="00A02D60">
        <w:rPr>
          <w:b w:val="0"/>
          <w:sz w:val="26"/>
          <w:szCs w:val="26"/>
        </w:rPr>
        <w:t xml:space="preserve"> С.А. Аксененко</w:t>
      </w:r>
      <w:r w:rsidR="00B5097C" w:rsidRPr="00A02D60">
        <w:rPr>
          <w:b w:val="0"/>
          <w:sz w:val="26"/>
          <w:szCs w:val="26"/>
        </w:rPr>
        <w:t xml:space="preserve"> (</w:t>
      </w:r>
      <w:r w:rsidRPr="00A02D60">
        <w:rPr>
          <w:b w:val="0"/>
          <w:sz w:val="26"/>
          <w:szCs w:val="26"/>
        </w:rPr>
        <w:t>8(4112)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42-28-52;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эл. почта: sa@lensk.gosnadzor.ru</w:t>
      </w:r>
      <w:r w:rsidR="00B5097C" w:rsidRPr="00A02D60">
        <w:rPr>
          <w:b w:val="0"/>
          <w:sz w:val="26"/>
          <w:szCs w:val="26"/>
        </w:rPr>
        <w:t>),</w:t>
      </w:r>
      <w:r w:rsidR="00B5097C" w:rsidRPr="00A02D60">
        <w:rPr>
          <w:sz w:val="26"/>
          <w:szCs w:val="26"/>
        </w:rPr>
        <w:t xml:space="preserve"> </w:t>
      </w:r>
    </w:p>
    <w:p w:rsidR="00004413" w:rsidRPr="00A02D60" w:rsidRDefault="00004413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sz w:val="26"/>
          <w:szCs w:val="26"/>
        </w:rPr>
        <w:t xml:space="preserve">- </w:t>
      </w:r>
      <w:r w:rsidR="00B5097C" w:rsidRPr="00A02D60">
        <w:rPr>
          <w:b w:val="0"/>
          <w:sz w:val="26"/>
          <w:szCs w:val="26"/>
        </w:rPr>
        <w:t>отдел по надзору за подъемными сооружениями и государственного строительного надзора</w:t>
      </w:r>
      <w:r w:rsidRPr="00A02D60">
        <w:rPr>
          <w:b w:val="0"/>
          <w:sz w:val="26"/>
          <w:szCs w:val="26"/>
        </w:rPr>
        <w:t xml:space="preserve"> Е.Г. Демиденко</w:t>
      </w:r>
      <w:r w:rsidR="00B5097C" w:rsidRPr="00A02D60">
        <w:rPr>
          <w:b w:val="0"/>
          <w:sz w:val="26"/>
          <w:szCs w:val="26"/>
        </w:rPr>
        <w:t xml:space="preserve"> (</w:t>
      </w:r>
      <w:r w:rsidRPr="00A02D60">
        <w:rPr>
          <w:b w:val="0"/>
          <w:sz w:val="26"/>
          <w:szCs w:val="26"/>
        </w:rPr>
        <w:t>8(4112)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42-35-40; эл. почта: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sn@lensk.gosnadzor.ru</w:t>
      </w:r>
      <w:r w:rsidR="00B5097C" w:rsidRPr="00A02D60">
        <w:rPr>
          <w:b w:val="0"/>
          <w:sz w:val="26"/>
          <w:szCs w:val="26"/>
        </w:rPr>
        <w:t xml:space="preserve">), </w:t>
      </w:r>
    </w:p>
    <w:p w:rsidR="00004413" w:rsidRPr="00A02D60" w:rsidRDefault="00004413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b w:val="0"/>
          <w:sz w:val="26"/>
          <w:szCs w:val="26"/>
        </w:rPr>
        <w:t xml:space="preserve">- </w:t>
      </w:r>
      <w:r w:rsidR="00B5097C" w:rsidRPr="00A02D60">
        <w:rPr>
          <w:b w:val="0"/>
          <w:sz w:val="26"/>
          <w:szCs w:val="26"/>
        </w:rPr>
        <w:t xml:space="preserve">отдел государственного энергетического надзора и надзора за ГТС </w:t>
      </w:r>
      <w:r w:rsidRPr="00A02D60">
        <w:rPr>
          <w:b w:val="0"/>
          <w:sz w:val="26"/>
          <w:szCs w:val="26"/>
        </w:rPr>
        <w:t xml:space="preserve">О.Н. </w:t>
      </w:r>
      <w:proofErr w:type="spellStart"/>
      <w:r w:rsidRPr="00A02D60">
        <w:rPr>
          <w:b w:val="0"/>
          <w:sz w:val="26"/>
          <w:szCs w:val="26"/>
        </w:rPr>
        <w:lastRenderedPageBreak/>
        <w:t>Ляментовский</w:t>
      </w:r>
      <w:proofErr w:type="spellEnd"/>
      <w:r w:rsidRPr="00A02D60">
        <w:rPr>
          <w:b w:val="0"/>
          <w:sz w:val="26"/>
          <w:szCs w:val="26"/>
        </w:rPr>
        <w:t xml:space="preserve"> </w:t>
      </w:r>
      <w:r w:rsidR="00B5097C" w:rsidRPr="00A02D60">
        <w:rPr>
          <w:b w:val="0"/>
          <w:sz w:val="26"/>
          <w:szCs w:val="26"/>
        </w:rPr>
        <w:t>(</w:t>
      </w:r>
      <w:r w:rsidRPr="00A02D60">
        <w:rPr>
          <w:b w:val="0"/>
          <w:sz w:val="26"/>
          <w:szCs w:val="26"/>
        </w:rPr>
        <w:t>8(4112)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34-37-54; эл. почта: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en@lensk.gosnadzor.ru</w:t>
      </w:r>
      <w:r w:rsidR="00B5097C" w:rsidRPr="00A02D60">
        <w:rPr>
          <w:b w:val="0"/>
          <w:sz w:val="26"/>
          <w:szCs w:val="26"/>
        </w:rPr>
        <w:t xml:space="preserve">), </w:t>
      </w:r>
    </w:p>
    <w:p w:rsidR="00004413" w:rsidRPr="00A02D60" w:rsidRDefault="00004413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b w:val="0"/>
          <w:sz w:val="26"/>
          <w:szCs w:val="26"/>
        </w:rPr>
        <w:t xml:space="preserve">- </w:t>
      </w:r>
      <w:r w:rsidR="00B5097C" w:rsidRPr="00A02D60">
        <w:rPr>
          <w:b w:val="0"/>
          <w:sz w:val="26"/>
          <w:szCs w:val="26"/>
        </w:rPr>
        <w:t xml:space="preserve">Ленский отдел по надзору за объектами нефтегазодобывающего комплекса </w:t>
      </w:r>
      <w:r w:rsidRPr="00A02D60">
        <w:rPr>
          <w:b w:val="0"/>
          <w:sz w:val="26"/>
          <w:szCs w:val="26"/>
        </w:rPr>
        <w:t xml:space="preserve">Д.Н. Распутин </w:t>
      </w:r>
      <w:r w:rsidR="00B5097C" w:rsidRPr="00A02D60">
        <w:rPr>
          <w:b w:val="0"/>
          <w:sz w:val="26"/>
          <w:szCs w:val="26"/>
        </w:rPr>
        <w:t>(</w:t>
      </w:r>
      <w:r w:rsidRPr="00A02D60">
        <w:rPr>
          <w:b w:val="0"/>
          <w:sz w:val="26"/>
          <w:szCs w:val="26"/>
        </w:rPr>
        <w:t>8(4112)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42-13-35; эл. почта:</w:t>
      </w:r>
      <w:r w:rsidRPr="00A02D60">
        <w:rPr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opo@lensk.gosnadzor.ru</w:t>
      </w:r>
      <w:r w:rsidR="00B5097C" w:rsidRPr="00A02D60">
        <w:rPr>
          <w:b w:val="0"/>
          <w:sz w:val="26"/>
          <w:szCs w:val="26"/>
        </w:rPr>
        <w:t>),</w:t>
      </w:r>
    </w:p>
    <w:p w:rsidR="00004413" w:rsidRPr="00A02D60" w:rsidRDefault="00004413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b w:val="0"/>
          <w:sz w:val="26"/>
          <w:szCs w:val="26"/>
        </w:rPr>
        <w:t>-</w:t>
      </w:r>
      <w:r w:rsidR="00B5097C" w:rsidRPr="00A02D60">
        <w:rPr>
          <w:b w:val="0"/>
          <w:sz w:val="26"/>
          <w:szCs w:val="26"/>
        </w:rPr>
        <w:t xml:space="preserve"> Южный горнотехнический отдел </w:t>
      </w:r>
      <w:r w:rsidRPr="00A02D60">
        <w:rPr>
          <w:b w:val="0"/>
          <w:sz w:val="26"/>
          <w:szCs w:val="26"/>
        </w:rPr>
        <w:t xml:space="preserve">К.Р. Арсланов </w:t>
      </w:r>
      <w:r w:rsidR="00B5097C" w:rsidRPr="00A02D60">
        <w:rPr>
          <w:b w:val="0"/>
          <w:sz w:val="26"/>
          <w:szCs w:val="26"/>
        </w:rPr>
        <w:t>(</w:t>
      </w:r>
      <w:r w:rsidRPr="00A02D60">
        <w:rPr>
          <w:b w:val="0"/>
          <w:sz w:val="26"/>
          <w:szCs w:val="26"/>
        </w:rPr>
        <w:t>8(411</w:t>
      </w:r>
      <w:r w:rsidR="00CD69A0" w:rsidRPr="00A02D60">
        <w:rPr>
          <w:b w:val="0"/>
          <w:sz w:val="26"/>
          <w:szCs w:val="26"/>
        </w:rPr>
        <w:t>47</w:t>
      </w:r>
      <w:r w:rsidRPr="00A02D60">
        <w:rPr>
          <w:b w:val="0"/>
          <w:sz w:val="26"/>
          <w:szCs w:val="26"/>
        </w:rPr>
        <w:t>)4-99-55; эл. почта:</w:t>
      </w:r>
      <w:r w:rsidRPr="00A02D60">
        <w:rPr>
          <w:sz w:val="26"/>
          <w:szCs w:val="26"/>
        </w:rPr>
        <w:t xml:space="preserve"> </w:t>
      </w:r>
      <w:r w:rsidR="00CD69A0" w:rsidRPr="00A02D60">
        <w:rPr>
          <w:b w:val="0"/>
          <w:sz w:val="26"/>
          <w:szCs w:val="26"/>
        </w:rPr>
        <w:t>uto@lensk.gosnadzor.ru</w:t>
      </w:r>
      <w:r w:rsidR="00B5097C" w:rsidRPr="00A02D60">
        <w:rPr>
          <w:b w:val="0"/>
          <w:sz w:val="26"/>
          <w:szCs w:val="26"/>
        </w:rPr>
        <w:t xml:space="preserve">), </w:t>
      </w:r>
    </w:p>
    <w:p w:rsidR="00B5097C" w:rsidRPr="00A02D60" w:rsidRDefault="00004413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02D60">
        <w:rPr>
          <w:b w:val="0"/>
          <w:sz w:val="26"/>
          <w:szCs w:val="26"/>
        </w:rPr>
        <w:t xml:space="preserve">- </w:t>
      </w:r>
      <w:r w:rsidR="00B5097C" w:rsidRPr="00A02D60">
        <w:rPr>
          <w:b w:val="0"/>
          <w:sz w:val="26"/>
          <w:szCs w:val="26"/>
        </w:rPr>
        <w:t xml:space="preserve">Западно-Якутский территориальный отдел </w:t>
      </w:r>
      <w:r w:rsidRPr="00A02D60">
        <w:rPr>
          <w:b w:val="0"/>
          <w:sz w:val="26"/>
          <w:szCs w:val="26"/>
        </w:rPr>
        <w:t xml:space="preserve">В.Ф. </w:t>
      </w:r>
      <w:proofErr w:type="spellStart"/>
      <w:r w:rsidRPr="00A02D60">
        <w:rPr>
          <w:b w:val="0"/>
          <w:sz w:val="26"/>
          <w:szCs w:val="26"/>
        </w:rPr>
        <w:t>Полывянный</w:t>
      </w:r>
      <w:proofErr w:type="spellEnd"/>
      <w:r w:rsidRPr="00A02D60">
        <w:rPr>
          <w:b w:val="0"/>
          <w:sz w:val="26"/>
          <w:szCs w:val="26"/>
        </w:rPr>
        <w:t xml:space="preserve"> </w:t>
      </w:r>
      <w:r w:rsidR="00B5097C" w:rsidRPr="00A02D60">
        <w:rPr>
          <w:b w:val="0"/>
          <w:sz w:val="26"/>
          <w:szCs w:val="26"/>
        </w:rPr>
        <w:t>(</w:t>
      </w:r>
      <w:r w:rsidRPr="00A02D60">
        <w:rPr>
          <w:b w:val="0"/>
          <w:sz w:val="26"/>
          <w:szCs w:val="26"/>
        </w:rPr>
        <w:t>8(41136)3-49-53; эл. почта:</w:t>
      </w:r>
      <w:r w:rsidRPr="00663B4C">
        <w:rPr>
          <w:b w:val="0"/>
          <w:sz w:val="26"/>
          <w:szCs w:val="26"/>
        </w:rPr>
        <w:t xml:space="preserve"> </w:t>
      </w:r>
      <w:r w:rsidRPr="00A02D60">
        <w:rPr>
          <w:b w:val="0"/>
          <w:sz w:val="26"/>
          <w:szCs w:val="26"/>
        </w:rPr>
        <w:t>zto@lensk.gosnadzor.ru</w:t>
      </w:r>
      <w:r w:rsidR="00B5097C" w:rsidRPr="00A02D60">
        <w:rPr>
          <w:b w:val="0"/>
          <w:sz w:val="26"/>
          <w:szCs w:val="26"/>
        </w:rPr>
        <w:t>).</w:t>
      </w:r>
    </w:p>
    <w:p w:rsidR="00663B4C" w:rsidRPr="00663B4C" w:rsidRDefault="00A02D60" w:rsidP="004D0C44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663B4C">
        <w:rPr>
          <w:b w:val="0"/>
          <w:sz w:val="26"/>
          <w:szCs w:val="26"/>
        </w:rPr>
        <w:t>Программа и информация о результатах профилактической работы размещена на официальном сайте Управления</w:t>
      </w:r>
      <w:r w:rsidR="00663B4C" w:rsidRPr="00663B4C">
        <w:rPr>
          <w:b w:val="0"/>
          <w:sz w:val="26"/>
          <w:szCs w:val="26"/>
        </w:rPr>
        <w:t xml:space="preserve"> </w:t>
      </w:r>
      <w:hyperlink r:id="rId11" w:history="1">
        <w:r w:rsidR="00663B4C" w:rsidRPr="00663B4C">
          <w:rPr>
            <w:b w:val="0"/>
            <w:sz w:val="26"/>
            <w:szCs w:val="26"/>
          </w:rPr>
          <w:t>http://lensk.gosnadzor.ru</w:t>
        </w:r>
      </w:hyperlink>
      <w:r w:rsidR="00663B4C" w:rsidRPr="00663B4C">
        <w:rPr>
          <w:b w:val="0"/>
          <w:sz w:val="26"/>
          <w:szCs w:val="26"/>
        </w:rPr>
        <w:t>, в разделе «Государственный контроль и надзор</w:t>
      </w:r>
      <w:r w:rsidR="00663B4C">
        <w:rPr>
          <w:b w:val="0"/>
          <w:sz w:val="26"/>
          <w:szCs w:val="26"/>
        </w:rPr>
        <w:t>».</w:t>
      </w:r>
    </w:p>
    <w:p w:rsidR="00053153" w:rsidRPr="00A02D60" w:rsidRDefault="00053153" w:rsidP="004D0C44">
      <w:pPr>
        <w:pStyle w:val="ConsPlusTitle"/>
        <w:keepNext/>
        <w:jc w:val="center"/>
        <w:outlineLvl w:val="1"/>
        <w:rPr>
          <w:b w:val="0"/>
          <w:color w:val="FF0000"/>
          <w:sz w:val="26"/>
          <w:szCs w:val="26"/>
        </w:rPr>
      </w:pPr>
    </w:p>
    <w:p w:rsidR="00053153" w:rsidRPr="00663B4C" w:rsidRDefault="00053153" w:rsidP="004D0C44">
      <w:pPr>
        <w:pStyle w:val="ConsPlusTitle"/>
        <w:keepNext/>
        <w:jc w:val="center"/>
        <w:outlineLvl w:val="1"/>
        <w:rPr>
          <w:sz w:val="26"/>
          <w:szCs w:val="26"/>
        </w:rPr>
      </w:pPr>
      <w:r w:rsidRPr="00663B4C">
        <w:rPr>
          <w:sz w:val="26"/>
          <w:szCs w:val="26"/>
        </w:rPr>
        <w:t>V</w:t>
      </w:r>
      <w:r w:rsidR="00233A8D">
        <w:rPr>
          <w:sz w:val="26"/>
          <w:szCs w:val="26"/>
        </w:rPr>
        <w:t>ΙΙ</w:t>
      </w:r>
      <w:r w:rsidRPr="00663B4C">
        <w:rPr>
          <w:sz w:val="26"/>
          <w:szCs w:val="26"/>
        </w:rPr>
        <w:t>. Механизм оценки эффективности и результативности</w:t>
      </w:r>
    </w:p>
    <w:p w:rsidR="00053153" w:rsidRPr="00663B4C" w:rsidRDefault="00053153" w:rsidP="004D0C44">
      <w:pPr>
        <w:pStyle w:val="ConsPlusTitle"/>
        <w:keepNext/>
        <w:jc w:val="center"/>
        <w:rPr>
          <w:sz w:val="26"/>
          <w:szCs w:val="26"/>
        </w:rPr>
      </w:pPr>
      <w:r w:rsidRPr="00663B4C">
        <w:rPr>
          <w:sz w:val="26"/>
          <w:szCs w:val="26"/>
        </w:rPr>
        <w:t>профилактических мероприятий</w:t>
      </w:r>
    </w:p>
    <w:p w:rsidR="00053153" w:rsidRPr="00A02D60" w:rsidRDefault="00053153" w:rsidP="004D0C44">
      <w:pPr>
        <w:pStyle w:val="ConsPlusNormal"/>
        <w:keepNext/>
        <w:spacing w:line="360" w:lineRule="auto"/>
        <w:ind w:firstLine="709"/>
        <w:jc w:val="both"/>
        <w:rPr>
          <w:color w:val="FF0000"/>
          <w:sz w:val="26"/>
          <w:szCs w:val="26"/>
        </w:rPr>
      </w:pPr>
    </w:p>
    <w:p w:rsidR="00AB510D" w:rsidRPr="00AB510D" w:rsidRDefault="00AB510D" w:rsidP="00752AE0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B510D">
        <w:rPr>
          <w:b w:val="0"/>
          <w:sz w:val="26"/>
          <w:szCs w:val="26"/>
        </w:rPr>
        <w:t xml:space="preserve">Программа призвана обеспечить к 2020 году создание условий для снижения случаев нарушения </w:t>
      </w:r>
      <w:r w:rsidR="00752AE0" w:rsidRPr="00752AE0">
        <w:rPr>
          <w:b w:val="0"/>
          <w:sz w:val="26"/>
          <w:szCs w:val="26"/>
        </w:rPr>
        <w:t xml:space="preserve">обязательных требований </w:t>
      </w:r>
      <w:r w:rsidRPr="00AB510D">
        <w:rPr>
          <w:b w:val="0"/>
          <w:sz w:val="26"/>
          <w:szCs w:val="26"/>
        </w:rPr>
        <w:t xml:space="preserve">законодательства, повышения эффективности </w:t>
      </w:r>
      <w:r w:rsidR="00752AE0" w:rsidRPr="00752AE0">
        <w:rPr>
          <w:b w:val="0"/>
          <w:sz w:val="26"/>
          <w:szCs w:val="26"/>
        </w:rPr>
        <w:t>государственного</w:t>
      </w:r>
      <w:r w:rsidRPr="00AB510D">
        <w:rPr>
          <w:b w:val="0"/>
          <w:sz w:val="26"/>
          <w:szCs w:val="26"/>
        </w:rPr>
        <w:t xml:space="preserve"> надзора, формирования заинтересованности работодателей в соблюдении трудового законодательства.</w:t>
      </w:r>
    </w:p>
    <w:p w:rsidR="00752AE0" w:rsidRPr="000F3BF7" w:rsidRDefault="00752AE0" w:rsidP="00752AE0">
      <w:pPr>
        <w:pStyle w:val="ConsPlusNormal"/>
        <w:keepNext/>
        <w:spacing w:line="360" w:lineRule="auto"/>
        <w:ind w:firstLine="540"/>
        <w:jc w:val="both"/>
        <w:rPr>
          <w:i/>
          <w:sz w:val="26"/>
          <w:szCs w:val="26"/>
        </w:rPr>
      </w:pPr>
      <w:r w:rsidRPr="000F3BF7">
        <w:rPr>
          <w:i/>
          <w:sz w:val="26"/>
          <w:szCs w:val="26"/>
        </w:rPr>
        <w:t>1. Реализованные мероприятия.</w:t>
      </w:r>
    </w:p>
    <w:p w:rsidR="00752AE0" w:rsidRDefault="00752AE0" w:rsidP="00752AE0">
      <w:pPr>
        <w:pStyle w:val="ab"/>
        <w:keepNext/>
        <w:widowControl w:val="0"/>
        <w:spacing w:line="360" w:lineRule="auto"/>
        <w:ind w:left="0" w:firstLine="720"/>
        <w:jc w:val="both"/>
        <w:rPr>
          <w:szCs w:val="26"/>
        </w:rPr>
      </w:pPr>
      <w:r w:rsidRPr="000F3BF7">
        <w:rPr>
          <w:szCs w:val="26"/>
        </w:rPr>
        <w:t xml:space="preserve">Ежеквартальное проведение </w:t>
      </w:r>
      <w:r w:rsidR="006E3ED5" w:rsidRPr="000F3BF7">
        <w:rPr>
          <w:szCs w:val="26"/>
        </w:rPr>
        <w:t xml:space="preserve">публичных </w:t>
      </w:r>
      <w:r w:rsidR="006E3ED5">
        <w:rPr>
          <w:szCs w:val="26"/>
        </w:rPr>
        <w:t>мероприятий</w:t>
      </w:r>
      <w:r w:rsidRPr="000E3593">
        <w:rPr>
          <w:szCs w:val="26"/>
        </w:rPr>
        <w:t xml:space="preserve"> по обсуждению результатов правоприменительной практики контрольно-надзорной деятельности. </w:t>
      </w:r>
    </w:p>
    <w:p w:rsidR="00752AE0" w:rsidRDefault="006E3ED5" w:rsidP="006E3ED5">
      <w:pPr>
        <w:pStyle w:val="ab"/>
        <w:keepNext/>
        <w:widowControl w:val="0"/>
        <w:spacing w:line="36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Размещение на официальном сайте Управления </w:t>
      </w:r>
      <w:r w:rsidR="00752AE0" w:rsidRPr="006E3ED5">
        <w:rPr>
          <w:szCs w:val="26"/>
        </w:rPr>
        <w:t xml:space="preserve">ежеквартальных докладов </w:t>
      </w:r>
      <w:r>
        <w:rPr>
          <w:szCs w:val="26"/>
        </w:rPr>
        <w:t xml:space="preserve">по правоприменительной практике, </w:t>
      </w:r>
      <w:r w:rsidR="00752AE0" w:rsidRPr="006E3ED5">
        <w:rPr>
          <w:szCs w:val="26"/>
        </w:rPr>
        <w:t>результатов п</w:t>
      </w:r>
      <w:r>
        <w:rPr>
          <w:szCs w:val="26"/>
        </w:rPr>
        <w:t>роведенных публичных обсуждений.</w:t>
      </w:r>
    </w:p>
    <w:p w:rsidR="006E3ED5" w:rsidRPr="00FD1F2A" w:rsidRDefault="006E3ED5" w:rsidP="006E3ED5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профилактики и предупреждения</w:t>
      </w:r>
      <w:r w:rsidRPr="00FD1F2A">
        <w:rPr>
          <w:sz w:val="26"/>
          <w:szCs w:val="26"/>
        </w:rPr>
        <w:t xml:space="preserve"> нарушений и происшествий</w:t>
      </w:r>
      <w:r>
        <w:rPr>
          <w:sz w:val="26"/>
          <w:szCs w:val="26"/>
        </w:rPr>
        <w:t xml:space="preserve">, </w:t>
      </w:r>
      <w:r w:rsidRPr="00FD1F2A">
        <w:rPr>
          <w:sz w:val="26"/>
          <w:szCs w:val="26"/>
        </w:rPr>
        <w:t>согласно графика, организовано ежемесячное заслушивание руководителей поднадзорных организаций о состоянии пожарной безопасности на эксплуатируемых опасных производственных объектах.</w:t>
      </w:r>
    </w:p>
    <w:p w:rsidR="006E3ED5" w:rsidRDefault="006E3ED5" w:rsidP="006E3ED5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60BC0">
        <w:rPr>
          <w:sz w:val="26"/>
          <w:szCs w:val="26"/>
        </w:rPr>
        <w:t>При рассмотрении планов развития горных работ ведется разъяснительная работа, направленная на профилактику нарушений обязательных требований о недопустимости отклонений фактических показателей от согласованных направлений и объемов горных (геологоразведочных) работ, о своевременном устранении замечаний, отраженных в протоколе технического совещания по рассмотрению планов развития горных работ.</w:t>
      </w:r>
    </w:p>
    <w:p w:rsidR="006E3ED5" w:rsidRPr="00060BC0" w:rsidRDefault="006E3ED5" w:rsidP="006E3ED5">
      <w:pPr>
        <w:keepNext/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Проводится </w:t>
      </w:r>
      <w:r w:rsidRPr="00060BC0">
        <w:rPr>
          <w:sz w:val="26"/>
          <w:szCs w:val="26"/>
        </w:rPr>
        <w:t xml:space="preserve">устное консультирование по вопросам соблюдения обязательных требований, подготавливаются письменные ответы на вопросы, содержащиеся в </w:t>
      </w:r>
      <w:r w:rsidRPr="00060BC0">
        <w:rPr>
          <w:sz w:val="26"/>
          <w:szCs w:val="26"/>
        </w:rPr>
        <w:lastRenderedPageBreak/>
        <w:t>письменных обращениях.</w:t>
      </w:r>
    </w:p>
    <w:p w:rsidR="00AB510D" w:rsidRDefault="00AB510D" w:rsidP="00752AE0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 w:rsidRPr="00AB510D">
        <w:rPr>
          <w:b w:val="0"/>
          <w:sz w:val="26"/>
          <w:szCs w:val="26"/>
        </w:rPr>
        <w:t>Непосредственными результатами реализации настоящей Программы к 2020 году должны стать:</w:t>
      </w:r>
    </w:p>
    <w:p w:rsidR="000F3BF7" w:rsidRPr="000F3BF7" w:rsidRDefault="000F3BF7" w:rsidP="000F3BF7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С</w:t>
      </w:r>
      <w:r w:rsidR="006E3ED5">
        <w:rPr>
          <w:b w:val="0"/>
          <w:sz w:val="26"/>
          <w:szCs w:val="26"/>
        </w:rPr>
        <w:t xml:space="preserve">нижение количества зафиксированных нарушений обязательных требований </w:t>
      </w:r>
      <w:r>
        <w:rPr>
          <w:b w:val="0"/>
          <w:sz w:val="26"/>
          <w:szCs w:val="26"/>
        </w:rPr>
        <w:t xml:space="preserve">законодательства, за счет </w:t>
      </w:r>
      <w:r w:rsidRPr="000F3BF7">
        <w:rPr>
          <w:b w:val="0"/>
          <w:sz w:val="26"/>
          <w:szCs w:val="26"/>
        </w:rPr>
        <w:t>формирования общедоступного исчерпывающего перечня обязательных требований законодательства, в соответствии с которыми проводятся проверки.</w:t>
      </w:r>
    </w:p>
    <w:p w:rsidR="000F3BF7" w:rsidRDefault="000F3BF7" w:rsidP="006E3E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E3ED5" w:rsidRPr="006E3ED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E3ED5" w:rsidRPr="00F14B89">
        <w:rPr>
          <w:sz w:val="26"/>
          <w:szCs w:val="26"/>
        </w:rPr>
        <w:t>нижение административной нагрузки на подконтрольные субъекты</w:t>
      </w:r>
      <w:r w:rsidR="006E3ED5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>:</w:t>
      </w:r>
    </w:p>
    <w:p w:rsidR="006E3ED5" w:rsidRPr="006E3ED5" w:rsidRDefault="000F3BF7" w:rsidP="006E3E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E3ED5">
        <w:rPr>
          <w:sz w:val="26"/>
          <w:szCs w:val="26"/>
        </w:rPr>
        <w:t xml:space="preserve"> вынесения</w:t>
      </w:r>
      <w:r w:rsidR="006E3ED5" w:rsidRPr="006E3ED5">
        <w:rPr>
          <w:sz w:val="26"/>
          <w:szCs w:val="26"/>
        </w:rPr>
        <w:t xml:space="preserve"> </w:t>
      </w:r>
      <w:r w:rsidR="006E3ED5" w:rsidRPr="00523595">
        <w:rPr>
          <w:sz w:val="26"/>
          <w:szCs w:val="26"/>
        </w:rPr>
        <w:t>предостережений о недопустимости нарушения обязательных требований</w:t>
      </w:r>
      <w:r w:rsidR="006E3ED5">
        <w:rPr>
          <w:sz w:val="26"/>
          <w:szCs w:val="26"/>
        </w:rPr>
        <w:t>, а не проведения внеплановой проверки;</w:t>
      </w:r>
    </w:p>
    <w:p w:rsidR="006E3ED5" w:rsidRDefault="006E3ED5" w:rsidP="006E3E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2D60">
        <w:rPr>
          <w:sz w:val="26"/>
          <w:szCs w:val="26"/>
        </w:rPr>
        <w:t xml:space="preserve"> </w:t>
      </w:r>
      <w:r w:rsidR="000F3BF7">
        <w:rPr>
          <w:sz w:val="26"/>
          <w:szCs w:val="26"/>
        </w:rPr>
        <w:t>возбуждения</w:t>
      </w:r>
      <w:r>
        <w:rPr>
          <w:sz w:val="26"/>
          <w:szCs w:val="26"/>
        </w:rPr>
        <w:t xml:space="preserve"> дел об административных правонарушениях, их рассмотрение и вынесение предупреждений в отношении </w:t>
      </w:r>
      <w:r w:rsidRPr="00523595">
        <w:rPr>
          <w:sz w:val="26"/>
          <w:szCs w:val="26"/>
        </w:rPr>
        <w:t xml:space="preserve">хозяйствующих субъектов, являющихся субъектами МСП, впервые совершивших </w:t>
      </w:r>
      <w:r w:rsidR="000F3BF7">
        <w:rPr>
          <w:sz w:val="26"/>
          <w:szCs w:val="26"/>
        </w:rPr>
        <w:t>административное правонарушение.</w:t>
      </w:r>
    </w:p>
    <w:p w:rsidR="001A53E1" w:rsidRDefault="001A53E1" w:rsidP="006E3E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</w:t>
      </w:r>
      <w:r w:rsidRPr="00F14B89">
        <w:rPr>
          <w:sz w:val="26"/>
          <w:szCs w:val="26"/>
        </w:rPr>
        <w:t>ациональное распределение трудовых, материальных и финансовых ресурсов, используемых при осуществлении государственного контроля (надзора)</w:t>
      </w:r>
      <w:r>
        <w:rPr>
          <w:sz w:val="26"/>
          <w:szCs w:val="26"/>
        </w:rPr>
        <w:t>, за счет внедрения</w:t>
      </w:r>
      <w:r w:rsidRPr="004D0C44">
        <w:rPr>
          <w:sz w:val="26"/>
          <w:szCs w:val="26"/>
        </w:rPr>
        <w:t xml:space="preserve"> новой системы оценки результативности и эффективности контрольно-надзорной деятельности</w:t>
      </w:r>
      <w:r>
        <w:rPr>
          <w:sz w:val="26"/>
          <w:szCs w:val="26"/>
        </w:rPr>
        <w:t>.</w:t>
      </w:r>
    </w:p>
    <w:p w:rsidR="006E3ED5" w:rsidRPr="001A53E1" w:rsidRDefault="001A53E1" w:rsidP="001A53E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53E1">
        <w:rPr>
          <w:sz w:val="26"/>
          <w:szCs w:val="26"/>
        </w:rPr>
        <w:t xml:space="preserve"> 4</w:t>
      </w:r>
      <w:r w:rsidR="000F3BF7" w:rsidRPr="001A53E1">
        <w:rPr>
          <w:sz w:val="26"/>
          <w:szCs w:val="26"/>
        </w:rPr>
        <w:t xml:space="preserve">. Повышение уровня доверия подконтрольных субъектов </w:t>
      </w:r>
      <w:r>
        <w:rPr>
          <w:sz w:val="26"/>
          <w:szCs w:val="26"/>
        </w:rPr>
        <w:t xml:space="preserve">к </w:t>
      </w:r>
      <w:proofErr w:type="spellStart"/>
      <w:r w:rsidR="000F3BF7" w:rsidRPr="001A53E1">
        <w:rPr>
          <w:sz w:val="26"/>
          <w:szCs w:val="26"/>
        </w:rPr>
        <w:t>Ростехнадзору</w:t>
      </w:r>
      <w:proofErr w:type="spellEnd"/>
      <w:r w:rsidR="000F3BF7" w:rsidRPr="001A53E1">
        <w:rPr>
          <w:sz w:val="26"/>
          <w:szCs w:val="26"/>
        </w:rPr>
        <w:t>.</w:t>
      </w:r>
    </w:p>
    <w:p w:rsidR="006E3ED5" w:rsidRDefault="006E3ED5" w:rsidP="00752AE0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6E3ED5" w:rsidRPr="00AB510D" w:rsidRDefault="006E3ED5" w:rsidP="00752AE0">
      <w:pPr>
        <w:pStyle w:val="ConsPlusTitle"/>
        <w:keepNext/>
        <w:spacing w:line="360" w:lineRule="auto"/>
        <w:ind w:firstLine="709"/>
        <w:jc w:val="both"/>
        <w:rPr>
          <w:b w:val="0"/>
          <w:sz w:val="26"/>
          <w:szCs w:val="26"/>
        </w:rPr>
      </w:pPr>
    </w:p>
    <w:sectPr w:rsidR="006E3ED5" w:rsidRPr="00AB510D" w:rsidSect="00060BC0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FF" w:rsidRDefault="005B59FF" w:rsidP="007128ED">
      <w:r>
        <w:separator/>
      </w:r>
    </w:p>
  </w:endnote>
  <w:endnote w:type="continuationSeparator" w:id="0">
    <w:p w:rsidR="005B59FF" w:rsidRDefault="005B59FF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FF" w:rsidRDefault="005B59FF" w:rsidP="007128ED">
      <w:r>
        <w:separator/>
      </w:r>
    </w:p>
  </w:footnote>
  <w:footnote w:type="continuationSeparator" w:id="0">
    <w:p w:rsidR="005B59FF" w:rsidRDefault="005B59FF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7066" w:rsidRPr="00F57066" w:rsidRDefault="00F57066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0C1C59">
          <w:rPr>
            <w:noProof/>
            <w:sz w:val="24"/>
            <w:szCs w:val="24"/>
          </w:rPr>
          <w:t>8</w:t>
        </w:r>
        <w:r w:rsidRPr="00F57066">
          <w:rPr>
            <w:sz w:val="24"/>
            <w:szCs w:val="24"/>
          </w:rPr>
          <w:fldChar w:fldCharType="end"/>
        </w:r>
      </w:p>
    </w:sdtContent>
  </w:sdt>
  <w:p w:rsidR="007128ED" w:rsidRDefault="007128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50A"/>
    <w:multiLevelType w:val="multilevel"/>
    <w:tmpl w:val="E16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17BCE"/>
    <w:multiLevelType w:val="multilevel"/>
    <w:tmpl w:val="E81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4"/>
    <w:rsid w:val="00001E38"/>
    <w:rsid w:val="00002FED"/>
    <w:rsid w:val="00004413"/>
    <w:rsid w:val="000110AA"/>
    <w:rsid w:val="00016449"/>
    <w:rsid w:val="000221FE"/>
    <w:rsid w:val="00030FF1"/>
    <w:rsid w:val="00053153"/>
    <w:rsid w:val="00060BC0"/>
    <w:rsid w:val="00072ED7"/>
    <w:rsid w:val="00082892"/>
    <w:rsid w:val="000900CB"/>
    <w:rsid w:val="00090E54"/>
    <w:rsid w:val="00094195"/>
    <w:rsid w:val="000B23D7"/>
    <w:rsid w:val="000B5F2A"/>
    <w:rsid w:val="000C0235"/>
    <w:rsid w:val="000C1C59"/>
    <w:rsid w:val="000C71A7"/>
    <w:rsid w:val="000D0B4D"/>
    <w:rsid w:val="000D6E74"/>
    <w:rsid w:val="000E04BA"/>
    <w:rsid w:val="000F3BF7"/>
    <w:rsid w:val="001027A9"/>
    <w:rsid w:val="001162B2"/>
    <w:rsid w:val="00121AF7"/>
    <w:rsid w:val="00121C72"/>
    <w:rsid w:val="001242B0"/>
    <w:rsid w:val="001378C5"/>
    <w:rsid w:val="0013795E"/>
    <w:rsid w:val="0014003E"/>
    <w:rsid w:val="00145172"/>
    <w:rsid w:val="00150370"/>
    <w:rsid w:val="00153C5D"/>
    <w:rsid w:val="001542D7"/>
    <w:rsid w:val="001621A8"/>
    <w:rsid w:val="00165898"/>
    <w:rsid w:val="001705A1"/>
    <w:rsid w:val="001764CD"/>
    <w:rsid w:val="00177342"/>
    <w:rsid w:val="001802AD"/>
    <w:rsid w:val="00192207"/>
    <w:rsid w:val="00192F83"/>
    <w:rsid w:val="00196C13"/>
    <w:rsid w:val="001A442C"/>
    <w:rsid w:val="001A53E1"/>
    <w:rsid w:val="001C1FA0"/>
    <w:rsid w:val="001C663B"/>
    <w:rsid w:val="001F10FB"/>
    <w:rsid w:val="001F502E"/>
    <w:rsid w:val="002100AB"/>
    <w:rsid w:val="00212D2C"/>
    <w:rsid w:val="00220B7F"/>
    <w:rsid w:val="00222DF7"/>
    <w:rsid w:val="00223E7C"/>
    <w:rsid w:val="00224576"/>
    <w:rsid w:val="002316CF"/>
    <w:rsid w:val="00233A8D"/>
    <w:rsid w:val="0023629C"/>
    <w:rsid w:val="00272626"/>
    <w:rsid w:val="00281421"/>
    <w:rsid w:val="00283C3B"/>
    <w:rsid w:val="002B39DE"/>
    <w:rsid w:val="002D6C73"/>
    <w:rsid w:val="002E1760"/>
    <w:rsid w:val="002E3B01"/>
    <w:rsid w:val="002F2983"/>
    <w:rsid w:val="003020FB"/>
    <w:rsid w:val="00326B67"/>
    <w:rsid w:val="00336260"/>
    <w:rsid w:val="00346108"/>
    <w:rsid w:val="00357F1D"/>
    <w:rsid w:val="00362F40"/>
    <w:rsid w:val="00390C43"/>
    <w:rsid w:val="0039143E"/>
    <w:rsid w:val="003A3144"/>
    <w:rsid w:val="003A468A"/>
    <w:rsid w:val="003B15A9"/>
    <w:rsid w:val="003B1D43"/>
    <w:rsid w:val="003C64C8"/>
    <w:rsid w:val="003C655F"/>
    <w:rsid w:val="003E18DA"/>
    <w:rsid w:val="003F0ECA"/>
    <w:rsid w:val="003F67FC"/>
    <w:rsid w:val="00425522"/>
    <w:rsid w:val="00426FAB"/>
    <w:rsid w:val="00440259"/>
    <w:rsid w:val="00463251"/>
    <w:rsid w:val="004676BA"/>
    <w:rsid w:val="0048196D"/>
    <w:rsid w:val="004958A8"/>
    <w:rsid w:val="004A0502"/>
    <w:rsid w:val="004D0C44"/>
    <w:rsid w:val="004D37EC"/>
    <w:rsid w:val="004F13B0"/>
    <w:rsid w:val="004F2F78"/>
    <w:rsid w:val="00515A1A"/>
    <w:rsid w:val="00523595"/>
    <w:rsid w:val="00535689"/>
    <w:rsid w:val="005372CE"/>
    <w:rsid w:val="00540239"/>
    <w:rsid w:val="00546048"/>
    <w:rsid w:val="0057275A"/>
    <w:rsid w:val="0057474F"/>
    <w:rsid w:val="005752A8"/>
    <w:rsid w:val="0058447A"/>
    <w:rsid w:val="005961C7"/>
    <w:rsid w:val="005A1BAE"/>
    <w:rsid w:val="005A28D7"/>
    <w:rsid w:val="005A2C73"/>
    <w:rsid w:val="005A2C92"/>
    <w:rsid w:val="005A4FDC"/>
    <w:rsid w:val="005A6F04"/>
    <w:rsid w:val="005B59FF"/>
    <w:rsid w:val="005B5C56"/>
    <w:rsid w:val="005D5CA3"/>
    <w:rsid w:val="005E07AF"/>
    <w:rsid w:val="005E20E0"/>
    <w:rsid w:val="005E21ED"/>
    <w:rsid w:val="005E7402"/>
    <w:rsid w:val="005F1731"/>
    <w:rsid w:val="005F3E38"/>
    <w:rsid w:val="006025C5"/>
    <w:rsid w:val="00624861"/>
    <w:rsid w:val="006420BA"/>
    <w:rsid w:val="00643FA8"/>
    <w:rsid w:val="00644AAC"/>
    <w:rsid w:val="00663B4C"/>
    <w:rsid w:val="00693CAB"/>
    <w:rsid w:val="00696E24"/>
    <w:rsid w:val="006A353F"/>
    <w:rsid w:val="006A6D3A"/>
    <w:rsid w:val="006B2388"/>
    <w:rsid w:val="006B7348"/>
    <w:rsid w:val="006C5367"/>
    <w:rsid w:val="006E05BC"/>
    <w:rsid w:val="006E0999"/>
    <w:rsid w:val="006E3ED5"/>
    <w:rsid w:val="00701616"/>
    <w:rsid w:val="00701F9B"/>
    <w:rsid w:val="00710B6D"/>
    <w:rsid w:val="007128ED"/>
    <w:rsid w:val="00715960"/>
    <w:rsid w:val="00731E90"/>
    <w:rsid w:val="007435AD"/>
    <w:rsid w:val="00747ACA"/>
    <w:rsid w:val="0075000E"/>
    <w:rsid w:val="00752AE0"/>
    <w:rsid w:val="00761520"/>
    <w:rsid w:val="007713F1"/>
    <w:rsid w:val="0078373D"/>
    <w:rsid w:val="0078390E"/>
    <w:rsid w:val="00791F2C"/>
    <w:rsid w:val="007B2C33"/>
    <w:rsid w:val="007C3215"/>
    <w:rsid w:val="007C7E5E"/>
    <w:rsid w:val="007D6C03"/>
    <w:rsid w:val="007E039C"/>
    <w:rsid w:val="007E5F0F"/>
    <w:rsid w:val="007E70DB"/>
    <w:rsid w:val="007F0C19"/>
    <w:rsid w:val="007F4461"/>
    <w:rsid w:val="008126EA"/>
    <w:rsid w:val="00814943"/>
    <w:rsid w:val="008443B9"/>
    <w:rsid w:val="00845578"/>
    <w:rsid w:val="00880D2B"/>
    <w:rsid w:val="00883F7C"/>
    <w:rsid w:val="00885447"/>
    <w:rsid w:val="0089449D"/>
    <w:rsid w:val="008B5734"/>
    <w:rsid w:val="008C7A75"/>
    <w:rsid w:val="008E15EC"/>
    <w:rsid w:val="008F1B5D"/>
    <w:rsid w:val="00902440"/>
    <w:rsid w:val="009050C0"/>
    <w:rsid w:val="00906569"/>
    <w:rsid w:val="00913C29"/>
    <w:rsid w:val="00914DCE"/>
    <w:rsid w:val="009249E1"/>
    <w:rsid w:val="00952603"/>
    <w:rsid w:val="00960204"/>
    <w:rsid w:val="00977F00"/>
    <w:rsid w:val="00993A66"/>
    <w:rsid w:val="009C26B5"/>
    <w:rsid w:val="009C2722"/>
    <w:rsid w:val="009C6FF2"/>
    <w:rsid w:val="009D17D4"/>
    <w:rsid w:val="009E13D9"/>
    <w:rsid w:val="009E29E0"/>
    <w:rsid w:val="009E3FCB"/>
    <w:rsid w:val="009F218B"/>
    <w:rsid w:val="009F5EB1"/>
    <w:rsid w:val="00A02D60"/>
    <w:rsid w:val="00A1230F"/>
    <w:rsid w:val="00A172A2"/>
    <w:rsid w:val="00A26563"/>
    <w:rsid w:val="00A4175C"/>
    <w:rsid w:val="00A54002"/>
    <w:rsid w:val="00A6531F"/>
    <w:rsid w:val="00A67E90"/>
    <w:rsid w:val="00A80ECA"/>
    <w:rsid w:val="00A85D26"/>
    <w:rsid w:val="00AA2FDC"/>
    <w:rsid w:val="00AB20D4"/>
    <w:rsid w:val="00AB41DC"/>
    <w:rsid w:val="00AB510D"/>
    <w:rsid w:val="00B14894"/>
    <w:rsid w:val="00B2490F"/>
    <w:rsid w:val="00B24EA0"/>
    <w:rsid w:val="00B31FE8"/>
    <w:rsid w:val="00B436EA"/>
    <w:rsid w:val="00B5097C"/>
    <w:rsid w:val="00B51FE9"/>
    <w:rsid w:val="00B57D8F"/>
    <w:rsid w:val="00B607DD"/>
    <w:rsid w:val="00B622BC"/>
    <w:rsid w:val="00B723B8"/>
    <w:rsid w:val="00B750A3"/>
    <w:rsid w:val="00B76D70"/>
    <w:rsid w:val="00B7778F"/>
    <w:rsid w:val="00B80AC9"/>
    <w:rsid w:val="00B83060"/>
    <w:rsid w:val="00B87684"/>
    <w:rsid w:val="00B87C13"/>
    <w:rsid w:val="00B93046"/>
    <w:rsid w:val="00BA1CE9"/>
    <w:rsid w:val="00BA6BD5"/>
    <w:rsid w:val="00BB15E8"/>
    <w:rsid w:val="00BD1E01"/>
    <w:rsid w:val="00BD67FD"/>
    <w:rsid w:val="00BE3652"/>
    <w:rsid w:val="00BE5347"/>
    <w:rsid w:val="00C0381D"/>
    <w:rsid w:val="00C04709"/>
    <w:rsid w:val="00C06631"/>
    <w:rsid w:val="00C116BB"/>
    <w:rsid w:val="00C17E92"/>
    <w:rsid w:val="00C405D0"/>
    <w:rsid w:val="00C40CDF"/>
    <w:rsid w:val="00C40F6D"/>
    <w:rsid w:val="00C45C7F"/>
    <w:rsid w:val="00C52DD9"/>
    <w:rsid w:val="00C534F8"/>
    <w:rsid w:val="00C54D17"/>
    <w:rsid w:val="00C5639B"/>
    <w:rsid w:val="00C632B1"/>
    <w:rsid w:val="00C66C32"/>
    <w:rsid w:val="00C71084"/>
    <w:rsid w:val="00C80951"/>
    <w:rsid w:val="00C82863"/>
    <w:rsid w:val="00C87051"/>
    <w:rsid w:val="00CA219E"/>
    <w:rsid w:val="00CA5B51"/>
    <w:rsid w:val="00CA6244"/>
    <w:rsid w:val="00CD0D65"/>
    <w:rsid w:val="00CD504C"/>
    <w:rsid w:val="00CD69A0"/>
    <w:rsid w:val="00D03EE0"/>
    <w:rsid w:val="00D0654B"/>
    <w:rsid w:val="00D14FF3"/>
    <w:rsid w:val="00D15BF9"/>
    <w:rsid w:val="00D3782C"/>
    <w:rsid w:val="00D40750"/>
    <w:rsid w:val="00D47740"/>
    <w:rsid w:val="00D55392"/>
    <w:rsid w:val="00D64282"/>
    <w:rsid w:val="00D72419"/>
    <w:rsid w:val="00D85834"/>
    <w:rsid w:val="00D90E34"/>
    <w:rsid w:val="00D910F4"/>
    <w:rsid w:val="00DA1BE4"/>
    <w:rsid w:val="00DA4943"/>
    <w:rsid w:val="00DB6966"/>
    <w:rsid w:val="00DC26B6"/>
    <w:rsid w:val="00DD69FE"/>
    <w:rsid w:val="00DE2374"/>
    <w:rsid w:val="00DF153B"/>
    <w:rsid w:val="00DF2727"/>
    <w:rsid w:val="00DF3D36"/>
    <w:rsid w:val="00DF7256"/>
    <w:rsid w:val="00E10357"/>
    <w:rsid w:val="00E124D6"/>
    <w:rsid w:val="00E31DBB"/>
    <w:rsid w:val="00E621E6"/>
    <w:rsid w:val="00E711D5"/>
    <w:rsid w:val="00E718C2"/>
    <w:rsid w:val="00E8259D"/>
    <w:rsid w:val="00E858C3"/>
    <w:rsid w:val="00E968ED"/>
    <w:rsid w:val="00EB217B"/>
    <w:rsid w:val="00EB37F8"/>
    <w:rsid w:val="00EC330D"/>
    <w:rsid w:val="00ED09E7"/>
    <w:rsid w:val="00ED44B2"/>
    <w:rsid w:val="00ED5F6D"/>
    <w:rsid w:val="00EE0525"/>
    <w:rsid w:val="00EE189F"/>
    <w:rsid w:val="00F14B89"/>
    <w:rsid w:val="00F364D3"/>
    <w:rsid w:val="00F41D00"/>
    <w:rsid w:val="00F50C3B"/>
    <w:rsid w:val="00F528B7"/>
    <w:rsid w:val="00F57066"/>
    <w:rsid w:val="00F80458"/>
    <w:rsid w:val="00F82B73"/>
    <w:rsid w:val="00F93118"/>
    <w:rsid w:val="00FA68A8"/>
    <w:rsid w:val="00FC26CB"/>
    <w:rsid w:val="00FC7794"/>
    <w:rsid w:val="00FD48A6"/>
    <w:rsid w:val="00FD492A"/>
    <w:rsid w:val="00FF222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7C486-D804-450A-AAB5-B2A258C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74"/>
  </w:style>
  <w:style w:type="paragraph" w:styleId="1">
    <w:name w:val="heading 1"/>
    <w:basedOn w:val="a"/>
    <w:next w:val="a"/>
    <w:link w:val="10"/>
    <w:uiPriority w:val="9"/>
    <w:qFormat/>
    <w:rsid w:val="00663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D48A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s0">
    <w:name w:val="s0"/>
    <w:basedOn w:val="a0"/>
    <w:rsid w:val="00CA6244"/>
  </w:style>
  <w:style w:type="paragraph" w:styleId="ab">
    <w:name w:val="Body Text Indent"/>
    <w:basedOn w:val="a"/>
    <w:link w:val="ac"/>
    <w:rsid w:val="00B5097C"/>
    <w:pPr>
      <w:ind w:left="1800" w:hanging="1800"/>
    </w:pPr>
    <w:rPr>
      <w:rFonts w:eastAsia="Times New Roman" w:cs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5097C"/>
    <w:rPr>
      <w:rFonts w:eastAsia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3B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731E90"/>
    <w:rPr>
      <w:rFonts w:ascii="Calibri" w:eastAsia="Calibri" w:hAnsi="Calibri" w:cs="Times New Roman"/>
      <w:sz w:val="22"/>
    </w:rPr>
  </w:style>
  <w:style w:type="paragraph" w:styleId="ae">
    <w:name w:val="Normal (Web)"/>
    <w:basedOn w:val="a"/>
    <w:uiPriority w:val="99"/>
    <w:semiHidden/>
    <w:unhideWhenUsed/>
    <w:rsid w:val="00F804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70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51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51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8B3EA38A5659672E8C32ACFE5A6BF02EEE9E5ADDDi63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8B9EB3CA1659672E8C32ACFE5iA36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nsk.gosnadzo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76AFF3C054294111B4CFF240BE758248BAEE39A26C9672E8C32ACFE5A6BF02EEE9E5AED56E21FBiC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76AFF3C054294111B4CFF240BE75824BB2EF3FA76C9672E8C32ACFE5A6BF02EEE9E5AED56E22F8iC3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Роева Ирина Валерьевна</cp:lastModifiedBy>
  <cp:revision>9</cp:revision>
  <cp:lastPrinted>2017-12-25T08:23:00Z</cp:lastPrinted>
  <dcterms:created xsi:type="dcterms:W3CDTF">2018-02-28T05:10:00Z</dcterms:created>
  <dcterms:modified xsi:type="dcterms:W3CDTF">2018-03-05T04:21:00Z</dcterms:modified>
</cp:coreProperties>
</file>